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F2AE5" w14:textId="77777777" w:rsidR="0027021E" w:rsidRDefault="00654023" w:rsidP="003C4939">
      <w:pPr>
        <w:spacing w:line="48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Nathan Sayers</w:t>
      </w:r>
    </w:p>
    <w:p w14:paraId="3AED5188" w14:textId="77777777" w:rsidR="0027021E" w:rsidRDefault="0065402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Mary Hall</w:t>
      </w:r>
    </w:p>
    <w:p w14:paraId="3D5DAD0B" w14:textId="77777777" w:rsidR="0027021E" w:rsidRDefault="0065402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POSC 399 Independent Study</w:t>
      </w:r>
    </w:p>
    <w:p w14:paraId="4DC44248" w14:textId="77777777" w:rsidR="0027021E" w:rsidRDefault="0065402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January 2021</w:t>
      </w:r>
    </w:p>
    <w:p w14:paraId="7D2FA256" w14:textId="77777777" w:rsidR="0027021E" w:rsidRDefault="00654023" w:rsidP="003C4939">
      <w:pPr>
        <w:spacing w:line="48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A Felon’s Right to Vote</w:t>
      </w:r>
    </w:p>
    <w:p w14:paraId="2773C9CF" w14:textId="58A11466" w:rsidR="0027021E" w:rsidRDefault="0065402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its founding to today, the United States has emphasized and idealized the benefits of citizen engagement in society, and this most often comes in the form of voting in elections. Even though we herald voting as one of the most basic rights of the American citizen and the great threshold to participate in democracy, millions of Americans are prevented from voting due to laws designed to disenfranchise felons. Felon disenfranchisement laws prohibit American citizens from voting on the basis of a former felony conviction, regardless of what the felony was, and </w:t>
      </w:r>
      <w:r w:rsidR="00AB4E71">
        <w:rPr>
          <w:rFonts w:ascii="Times New Roman" w:eastAsia="Times New Roman" w:hAnsi="Times New Roman" w:cs="Times New Roman"/>
          <w:sz w:val="24"/>
          <w:szCs w:val="24"/>
        </w:rPr>
        <w:t>regardless</w:t>
      </w:r>
      <w:r>
        <w:rPr>
          <w:rFonts w:ascii="Times New Roman" w:eastAsia="Times New Roman" w:hAnsi="Times New Roman" w:cs="Times New Roman"/>
          <w:sz w:val="24"/>
          <w:szCs w:val="24"/>
        </w:rPr>
        <w:t xml:space="preserve"> of how relevant the felony was to voting or its exercise. Such laws have a long and racist legacy, and disproportionately </w:t>
      </w:r>
      <w:r w:rsidR="005E2D97">
        <w:rPr>
          <w:rFonts w:ascii="Times New Roman" w:eastAsia="Times New Roman" w:hAnsi="Times New Roman" w:cs="Times New Roman"/>
          <w:sz w:val="24"/>
          <w:szCs w:val="24"/>
        </w:rPr>
        <w:t>affect</w:t>
      </w:r>
      <w:r>
        <w:rPr>
          <w:rFonts w:ascii="Times New Roman" w:eastAsia="Times New Roman" w:hAnsi="Times New Roman" w:cs="Times New Roman"/>
          <w:sz w:val="24"/>
          <w:szCs w:val="24"/>
        </w:rPr>
        <w:t xml:space="preserve"> communities of color. Though the aim of incarceration and punishment through law is to have criminals repay their debt to society, these disenfranchisement statutes continue to ensure that former felons are isolated</w:t>
      </w:r>
      <w:r w:rsidR="004441A4">
        <w:rPr>
          <w:rFonts w:ascii="Times New Roman" w:eastAsia="Times New Roman" w:hAnsi="Times New Roman" w:cs="Times New Roman"/>
          <w:sz w:val="24"/>
          <w:szCs w:val="24"/>
        </w:rPr>
        <w:t xml:space="preserve"> long </w:t>
      </w:r>
      <w:r>
        <w:rPr>
          <w:rFonts w:ascii="Times New Roman" w:eastAsia="Times New Roman" w:hAnsi="Times New Roman" w:cs="Times New Roman"/>
          <w:sz w:val="24"/>
          <w:szCs w:val="24"/>
        </w:rPr>
        <w:t xml:space="preserve">after they leave their cells. New legislation is needed on the state and federal level to combat this issue and expand the franchise. Voting is a fundamental right in any democracy, and legislative efforts to disenfranchise and block convicted felons </w:t>
      </w:r>
      <w:r w:rsidR="005E2D97">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the ballot box </w:t>
      </w:r>
      <w:r w:rsidR="005E2D97">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direct violation</w:t>
      </w:r>
      <w:r w:rsidR="005E2D9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that right. Disenfranchisement schemes serve little to no legitimate purpose in civic life other than to </w:t>
      </w:r>
      <w:r w:rsidR="00AB4E71">
        <w:rPr>
          <w:rFonts w:ascii="Times New Roman" w:eastAsia="Times New Roman" w:hAnsi="Times New Roman" w:cs="Times New Roman"/>
          <w:sz w:val="24"/>
          <w:szCs w:val="24"/>
        </w:rPr>
        <w:t>ostracize</w:t>
      </w:r>
      <w:r>
        <w:rPr>
          <w:rFonts w:ascii="Times New Roman" w:eastAsia="Times New Roman" w:hAnsi="Times New Roman" w:cs="Times New Roman"/>
          <w:sz w:val="24"/>
          <w:szCs w:val="24"/>
        </w:rPr>
        <w:t xml:space="preserve"> an already isolated and vulnerable population of American citizens.</w:t>
      </w:r>
    </w:p>
    <w:p w14:paraId="2011DAC0" w14:textId="49E69C26" w:rsidR="0027021E" w:rsidRDefault="00654023">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term “felon” is derived from the legal classification of criminal offences. Generally speaking, a felony is a serious crime punishable with more than one year in prison at the very least, and is not limited to crimes such as murder, rape, arson, or burglary. A felony can be </w:t>
      </w:r>
      <w:r>
        <w:rPr>
          <w:rFonts w:ascii="Times New Roman" w:eastAsia="Times New Roman" w:hAnsi="Times New Roman" w:cs="Times New Roman"/>
          <w:sz w:val="24"/>
          <w:szCs w:val="24"/>
        </w:rPr>
        <w:lastRenderedPageBreak/>
        <w:t xml:space="preserve">committed on either the federal level, in which an individual violates federal law, or the state level, where the individual violates state law. </w:t>
      </w:r>
      <w:r w:rsidR="005E2D9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tate felonies can vary widely, and something that </w:t>
      </w:r>
      <w:r w:rsidR="005E2D9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 felony in one state </w:t>
      </w:r>
      <w:r w:rsidR="005E2D97">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 xml:space="preserve">not be a felony in another state. When the average person thinks of a felony, the gruesome images of rape and mass murder immediately come to mind. But </w:t>
      </w:r>
      <w:r w:rsidR="005E2D97">
        <w:rPr>
          <w:rFonts w:ascii="Times New Roman" w:eastAsia="Times New Roman" w:hAnsi="Times New Roman" w:cs="Times New Roman"/>
          <w:sz w:val="24"/>
          <w:szCs w:val="24"/>
        </w:rPr>
        <w:t xml:space="preserve">felonies </w:t>
      </w:r>
      <w:r w:rsidR="00AE5E2E">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t>also include white-collar crimes such as tax evasion or embezzlement, and depending on the situation, the possession of drugs.</w:t>
      </w:r>
    </w:p>
    <w:p w14:paraId="6801B557" w14:textId="1B3FECE8" w:rsidR="0027021E" w:rsidRDefault="0065402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one form or another, laws that aim to disenfranchise those with a felony conviction have existed long before the American colonies declared their independence. The premise for such laws can trace their origins all the way back to the concept of “civil death” in medieval Europe applied to “infamous” offenders, </w:t>
      </w:r>
      <w:r w:rsidR="005E2D97">
        <w:rPr>
          <w:rFonts w:ascii="Times New Roman" w:eastAsia="Times New Roman" w:hAnsi="Times New Roman" w:cs="Times New Roman"/>
          <w:sz w:val="24"/>
          <w:szCs w:val="24"/>
        </w:rPr>
        <w:t xml:space="preserve">and these </w:t>
      </w:r>
      <w:r>
        <w:rPr>
          <w:rFonts w:ascii="Times New Roman" w:eastAsia="Times New Roman" w:hAnsi="Times New Roman" w:cs="Times New Roman"/>
          <w:sz w:val="24"/>
          <w:szCs w:val="24"/>
        </w:rPr>
        <w:t xml:space="preserve">ideas were brought to colonial America. At the time of the nation’s founding, only a small portion of citizens could vote: wealthy, white male owners of property. Political participation in the brand new democracy was inaccessible to African Americans, women, those who </w:t>
      </w:r>
      <w:r w:rsidR="005E2D97">
        <w:rPr>
          <w:rFonts w:ascii="Times New Roman" w:eastAsia="Times New Roman" w:hAnsi="Times New Roman" w:cs="Times New Roman"/>
          <w:sz w:val="24"/>
          <w:szCs w:val="24"/>
        </w:rPr>
        <w:t xml:space="preserve">didn’t </w:t>
      </w:r>
      <w:r>
        <w:rPr>
          <w:rFonts w:ascii="Times New Roman" w:eastAsia="Times New Roman" w:hAnsi="Times New Roman" w:cs="Times New Roman"/>
          <w:sz w:val="24"/>
          <w:szCs w:val="24"/>
        </w:rPr>
        <w:t>own land, and the illiterate. Those who could vote constituted approximately only six p</w:t>
      </w:r>
      <w:r w:rsidR="005957FC">
        <w:rPr>
          <w:rFonts w:ascii="Times New Roman" w:eastAsia="Times New Roman" w:hAnsi="Times New Roman" w:cs="Times New Roman"/>
          <w:sz w:val="24"/>
          <w:szCs w:val="24"/>
        </w:rPr>
        <w:t>ercent of the population (Mauer</w:t>
      </w:r>
      <w:r>
        <w:rPr>
          <w:rFonts w:ascii="Times New Roman" w:eastAsia="Times New Roman" w:hAnsi="Times New Roman" w:cs="Times New Roman"/>
          <w:sz w:val="24"/>
          <w:szCs w:val="24"/>
        </w:rPr>
        <w:t xml:space="preserve"> 40). </w:t>
      </w:r>
    </w:p>
    <w:p w14:paraId="25EF1F0C" w14:textId="47F788E4" w:rsidR="005957FC" w:rsidRDefault="00AE5E2E" w:rsidP="005957F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understand the current practices of disenfranchisement, one must understand its history</w:t>
      </w:r>
      <w:r w:rsidR="005957FC">
        <w:rPr>
          <w:rFonts w:ascii="Times New Roman" w:eastAsia="Times New Roman" w:hAnsi="Times New Roman" w:cs="Times New Roman"/>
          <w:sz w:val="24"/>
          <w:szCs w:val="24"/>
        </w:rPr>
        <w:t xml:space="preserve"> as a tool for discrimination against minorities, specifically against freed slaves</w:t>
      </w:r>
      <w:r>
        <w:rPr>
          <w:rFonts w:ascii="Times New Roman" w:eastAsia="Times New Roman" w:hAnsi="Times New Roman" w:cs="Times New Roman"/>
          <w:sz w:val="24"/>
          <w:szCs w:val="24"/>
        </w:rPr>
        <w:t xml:space="preserve">. </w:t>
      </w:r>
      <w:r w:rsidR="00654023">
        <w:rPr>
          <w:rFonts w:ascii="Times New Roman" w:eastAsia="Times New Roman" w:hAnsi="Times New Roman" w:cs="Times New Roman"/>
          <w:sz w:val="24"/>
          <w:szCs w:val="24"/>
        </w:rPr>
        <w:t>As a nation, we look back on our past efforts at</w:t>
      </w:r>
      <w:r w:rsidR="005E2D97">
        <w:rPr>
          <w:rFonts w:ascii="Times New Roman" w:eastAsia="Times New Roman" w:hAnsi="Times New Roman" w:cs="Times New Roman"/>
          <w:sz w:val="24"/>
          <w:szCs w:val="24"/>
        </w:rPr>
        <w:t xml:space="preserve"> voter</w:t>
      </w:r>
      <w:r w:rsidR="00654023">
        <w:rPr>
          <w:rFonts w:ascii="Times New Roman" w:eastAsia="Times New Roman" w:hAnsi="Times New Roman" w:cs="Times New Roman"/>
          <w:sz w:val="24"/>
          <w:szCs w:val="24"/>
        </w:rPr>
        <w:t xml:space="preserve"> disenfranchisement with a great amount of national embarrassment. However, one of the primary ways that the contemporary vote </w:t>
      </w:r>
      <w:r w:rsidR="005E2D97">
        <w:rPr>
          <w:rFonts w:ascii="Times New Roman" w:eastAsia="Times New Roman" w:hAnsi="Times New Roman" w:cs="Times New Roman"/>
          <w:sz w:val="24"/>
          <w:szCs w:val="24"/>
        </w:rPr>
        <w:t xml:space="preserve">continues to be </w:t>
      </w:r>
      <w:r w:rsidR="00654023">
        <w:rPr>
          <w:rFonts w:ascii="Times New Roman" w:eastAsia="Times New Roman" w:hAnsi="Times New Roman" w:cs="Times New Roman"/>
          <w:sz w:val="24"/>
          <w:szCs w:val="24"/>
        </w:rPr>
        <w:t xml:space="preserve">restricted is through laws geared towards felon disenfranchisement. Over two hundred years later, almost every state has adopted some formal set of laws that restrict the voting rights of felons to a wide range of degrees, depending on the state. Forty-eight states excluding the District of Columbia prevent inmates from touching the ballot box while incarcerated, twenty-seven states deny the vote to citizens who are felony probationers, and thirty states </w:t>
      </w:r>
      <w:r w:rsidR="00654023">
        <w:rPr>
          <w:rFonts w:ascii="Times New Roman" w:eastAsia="Times New Roman" w:hAnsi="Times New Roman" w:cs="Times New Roman"/>
          <w:sz w:val="24"/>
          <w:szCs w:val="24"/>
        </w:rPr>
        <w:lastRenderedPageBreak/>
        <w:t xml:space="preserve">disenfranchise citizens on parole. In eleven states, a felony conviction could result in </w:t>
      </w:r>
      <w:r w:rsidR="005E2D97">
        <w:rPr>
          <w:rFonts w:ascii="Times New Roman" w:eastAsia="Times New Roman" w:hAnsi="Times New Roman" w:cs="Times New Roman"/>
          <w:sz w:val="24"/>
          <w:szCs w:val="24"/>
        </w:rPr>
        <w:t xml:space="preserve">a </w:t>
      </w:r>
      <w:r w:rsidR="00654023">
        <w:rPr>
          <w:rFonts w:ascii="Times New Roman" w:eastAsia="Times New Roman" w:hAnsi="Times New Roman" w:cs="Times New Roman"/>
          <w:sz w:val="24"/>
          <w:szCs w:val="24"/>
        </w:rPr>
        <w:t>total loss of voting rights indefinitely or require a form of additional action befor</w:t>
      </w:r>
      <w:r w:rsidR="0060618B">
        <w:rPr>
          <w:rFonts w:ascii="Times New Roman" w:eastAsia="Times New Roman" w:hAnsi="Times New Roman" w:cs="Times New Roman"/>
          <w:sz w:val="24"/>
          <w:szCs w:val="24"/>
        </w:rPr>
        <w:t>e voting rights can be restored</w:t>
      </w:r>
      <w:r w:rsidR="00654023">
        <w:rPr>
          <w:rFonts w:ascii="Times New Roman" w:eastAsia="Times New Roman" w:hAnsi="Times New Roman" w:cs="Times New Roman"/>
          <w:sz w:val="24"/>
          <w:szCs w:val="24"/>
        </w:rPr>
        <w:t xml:space="preserve"> (Uggen et al).</w:t>
      </w:r>
      <w:r w:rsidR="00430CE5">
        <w:rPr>
          <w:rFonts w:ascii="Times New Roman" w:eastAsia="Times New Roman" w:hAnsi="Times New Roman" w:cs="Times New Roman"/>
          <w:sz w:val="24"/>
          <w:szCs w:val="24"/>
        </w:rPr>
        <w:t xml:space="preserve"> One of the principal reasons for these laws is the prevailing view that t</w:t>
      </w:r>
      <w:r w:rsidR="00654023">
        <w:rPr>
          <w:rFonts w:ascii="Times New Roman" w:eastAsia="Times New Roman" w:hAnsi="Times New Roman" w:cs="Times New Roman"/>
          <w:sz w:val="24"/>
          <w:szCs w:val="24"/>
        </w:rPr>
        <w:t xml:space="preserve">hose who have committed crimes have violated social norms, and </w:t>
      </w:r>
      <w:r w:rsidR="00430CE5">
        <w:rPr>
          <w:rFonts w:ascii="Times New Roman" w:eastAsia="Times New Roman" w:hAnsi="Times New Roman" w:cs="Times New Roman"/>
          <w:sz w:val="24"/>
          <w:szCs w:val="24"/>
        </w:rPr>
        <w:t xml:space="preserve">are </w:t>
      </w:r>
      <w:r w:rsidR="00654023">
        <w:rPr>
          <w:rFonts w:ascii="Times New Roman" w:eastAsia="Times New Roman" w:hAnsi="Times New Roman" w:cs="Times New Roman"/>
          <w:sz w:val="24"/>
          <w:szCs w:val="24"/>
        </w:rPr>
        <w:t xml:space="preserve">therefore unfit to participate in the civilized political process. </w:t>
      </w:r>
    </w:p>
    <w:p w14:paraId="42072F1B" w14:textId="3E02BB32" w:rsidR="0027021E" w:rsidRDefault="00654023" w:rsidP="005957F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report to the United Nations, those deemed “unfit to participate” were most often African Americans: “Beginning at arou</w:t>
      </w:r>
      <w:r w:rsidR="0060618B">
        <w:rPr>
          <w:rFonts w:ascii="Times New Roman" w:eastAsia="Times New Roman" w:hAnsi="Times New Roman" w:cs="Times New Roman"/>
          <w:sz w:val="24"/>
          <w:szCs w:val="24"/>
        </w:rPr>
        <w:t>nd the end of Reconstruction—about 1870—</w:t>
      </w:r>
      <w:r>
        <w:rPr>
          <w:rFonts w:ascii="Times New Roman" w:eastAsia="Times New Roman" w:hAnsi="Times New Roman" w:cs="Times New Roman"/>
          <w:sz w:val="24"/>
          <w:szCs w:val="24"/>
        </w:rPr>
        <w:t>many southern states significantly broadened felony disenfranchisement and began focusing on crimes believed to be disproportionately committed by African Americans…as a means to circumvent the requirements of the Fifteenth Amendment” (Sullivan 2). The Reconstruction amendments enumerated many rights in the aftermath of the Civil War. The</w:t>
      </w:r>
      <w:r w:rsidR="005957FC">
        <w:rPr>
          <w:rFonts w:ascii="Times New Roman" w:eastAsia="Times New Roman" w:hAnsi="Times New Roman" w:cs="Times New Roman"/>
          <w:sz w:val="24"/>
          <w:szCs w:val="24"/>
        </w:rPr>
        <w:t xml:space="preserve">se </w:t>
      </w:r>
      <w:r w:rsidR="00394FE2">
        <w:rPr>
          <w:rFonts w:ascii="Times New Roman" w:eastAsia="Times New Roman" w:hAnsi="Times New Roman" w:cs="Times New Roman"/>
          <w:sz w:val="24"/>
          <w:szCs w:val="24"/>
        </w:rPr>
        <w:t>included</w:t>
      </w:r>
      <w:r w:rsidR="005957FC">
        <w:rPr>
          <w:rFonts w:ascii="Times New Roman" w:eastAsia="Times New Roman" w:hAnsi="Times New Roman" w:cs="Times New Roman"/>
          <w:sz w:val="24"/>
          <w:szCs w:val="24"/>
        </w:rPr>
        <w:t xml:space="preserve"> the </w:t>
      </w:r>
      <w:r w:rsidR="00394FE2">
        <w:rPr>
          <w:rFonts w:ascii="Times New Roman" w:eastAsia="Times New Roman" w:hAnsi="Times New Roman" w:cs="Times New Roman"/>
          <w:sz w:val="24"/>
          <w:szCs w:val="24"/>
        </w:rPr>
        <w:t>Thirteenth Amendment, which abolished sl</w:t>
      </w:r>
      <w:r w:rsidR="00077702">
        <w:rPr>
          <w:rFonts w:ascii="Times New Roman" w:eastAsia="Times New Roman" w:hAnsi="Times New Roman" w:cs="Times New Roman"/>
          <w:sz w:val="24"/>
          <w:szCs w:val="24"/>
        </w:rPr>
        <w:t>avery and involuntary servitude;</w:t>
      </w:r>
      <w:r w:rsidR="00394FE2">
        <w:rPr>
          <w:rFonts w:ascii="Times New Roman" w:eastAsia="Times New Roman" w:hAnsi="Times New Roman" w:cs="Times New Roman"/>
          <w:sz w:val="24"/>
          <w:szCs w:val="24"/>
        </w:rPr>
        <w:t xml:space="preserve"> the Fourteenth </w:t>
      </w:r>
      <w:r w:rsidR="00B16886">
        <w:rPr>
          <w:rFonts w:ascii="Times New Roman" w:eastAsia="Times New Roman" w:hAnsi="Times New Roman" w:cs="Times New Roman"/>
          <w:sz w:val="24"/>
          <w:szCs w:val="24"/>
        </w:rPr>
        <w:t>Amendment</w:t>
      </w:r>
      <w:r w:rsidR="00394FE2">
        <w:rPr>
          <w:rFonts w:ascii="Times New Roman" w:eastAsia="Times New Roman" w:hAnsi="Times New Roman" w:cs="Times New Roman"/>
          <w:sz w:val="24"/>
          <w:szCs w:val="24"/>
        </w:rPr>
        <w:t xml:space="preserve">, which </w:t>
      </w:r>
      <w:r w:rsidR="00B16886">
        <w:rPr>
          <w:rFonts w:ascii="Times New Roman" w:eastAsia="Times New Roman" w:hAnsi="Times New Roman" w:cs="Times New Roman"/>
          <w:sz w:val="24"/>
          <w:szCs w:val="24"/>
        </w:rPr>
        <w:t>inclu</w:t>
      </w:r>
      <w:r w:rsidR="00077702">
        <w:rPr>
          <w:rFonts w:ascii="Times New Roman" w:eastAsia="Times New Roman" w:hAnsi="Times New Roman" w:cs="Times New Roman"/>
          <w:sz w:val="24"/>
          <w:szCs w:val="24"/>
        </w:rPr>
        <w:t>ded the Equal Protection Clause;</w:t>
      </w:r>
      <w:r>
        <w:rPr>
          <w:rFonts w:ascii="Times New Roman" w:eastAsia="Times New Roman" w:hAnsi="Times New Roman" w:cs="Times New Roman"/>
          <w:sz w:val="24"/>
          <w:szCs w:val="24"/>
        </w:rPr>
        <w:t xml:space="preserve"> </w:t>
      </w:r>
      <w:r w:rsidR="00034F0E">
        <w:rPr>
          <w:rFonts w:ascii="Times New Roman" w:eastAsia="Times New Roman" w:hAnsi="Times New Roman" w:cs="Times New Roman"/>
          <w:sz w:val="24"/>
          <w:szCs w:val="24"/>
        </w:rPr>
        <w:t>and the Fifteenth Amendment, which prohibited denying the right to vote on the basis of race</w:t>
      </w:r>
      <w:r w:rsidR="001A764F">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purpose of these amendments was to enforce the integration of freed African American slaves into society</w:t>
      </w:r>
      <w:r w:rsidR="00A4704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towards equal American citiz</w:t>
      </w:r>
      <w:r w:rsidR="00077702">
        <w:rPr>
          <w:rFonts w:ascii="Times New Roman" w:eastAsia="Times New Roman" w:hAnsi="Times New Roman" w:cs="Times New Roman"/>
          <w:sz w:val="24"/>
          <w:szCs w:val="24"/>
        </w:rPr>
        <w:t>enship. However, many formerly C</w:t>
      </w:r>
      <w:r>
        <w:rPr>
          <w:rFonts w:ascii="Times New Roman" w:eastAsia="Times New Roman" w:hAnsi="Times New Roman" w:cs="Times New Roman"/>
          <w:sz w:val="24"/>
          <w:szCs w:val="24"/>
        </w:rPr>
        <w:t xml:space="preserve">onfederate state legislatures exploited loopholes in these new laws. The Thirteenth Amendment states that “neither slavery nor involuntary servitude, </w:t>
      </w:r>
      <w:r w:rsidR="00AB4E71">
        <w:rPr>
          <w:rFonts w:ascii="Times New Roman" w:eastAsia="Times New Roman" w:hAnsi="Times New Roman" w:cs="Times New Roman"/>
          <w:sz w:val="24"/>
          <w:szCs w:val="24"/>
        </w:rPr>
        <w:t>except</w:t>
      </w:r>
      <w:r>
        <w:rPr>
          <w:rFonts w:ascii="Times New Roman" w:eastAsia="Times New Roman" w:hAnsi="Times New Roman" w:cs="Times New Roman"/>
          <w:sz w:val="24"/>
          <w:szCs w:val="24"/>
        </w:rPr>
        <w:t xml:space="preserve"> as a punishment for a crime…Shall exist in the United States.” Th</w:t>
      </w:r>
      <w:r w:rsidR="00A4704F">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exception</w:t>
      </w:r>
      <w:r w:rsidR="00A4704F">
        <w:rPr>
          <w:rFonts w:ascii="Times New Roman" w:eastAsia="Times New Roman" w:hAnsi="Times New Roman" w:cs="Times New Roman"/>
          <w:sz w:val="24"/>
          <w:szCs w:val="24"/>
        </w:rPr>
        <w:t>, “except as a punishment for a crime</w:t>
      </w:r>
      <w:r w:rsidR="001A76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granted by the Thirteenth Amendment effectively </w:t>
      </w:r>
      <w:r w:rsidR="00A4704F">
        <w:rPr>
          <w:rFonts w:ascii="Times New Roman" w:eastAsia="Times New Roman" w:hAnsi="Times New Roman" w:cs="Times New Roman"/>
          <w:sz w:val="24"/>
          <w:szCs w:val="24"/>
        </w:rPr>
        <w:t xml:space="preserve">permits </w:t>
      </w:r>
      <w:r>
        <w:rPr>
          <w:rFonts w:ascii="Times New Roman" w:eastAsia="Times New Roman" w:hAnsi="Times New Roman" w:cs="Times New Roman"/>
          <w:sz w:val="24"/>
          <w:szCs w:val="24"/>
        </w:rPr>
        <w:t xml:space="preserve">slavery </w:t>
      </w:r>
      <w:r w:rsidR="00A4704F">
        <w:rPr>
          <w:rFonts w:ascii="Times New Roman" w:eastAsia="Times New Roman" w:hAnsi="Times New Roman" w:cs="Times New Roman"/>
          <w:sz w:val="24"/>
          <w:szCs w:val="24"/>
        </w:rPr>
        <w:t>for convicted felons</w:t>
      </w:r>
      <w:r>
        <w:rPr>
          <w:rFonts w:ascii="Times New Roman" w:eastAsia="Times New Roman" w:hAnsi="Times New Roman" w:cs="Times New Roman"/>
          <w:sz w:val="24"/>
          <w:szCs w:val="24"/>
        </w:rPr>
        <w:t xml:space="preserve">, and this loophole has often been cited by criminal lawyers as a reason for the criminalization discrepancy in African American </w:t>
      </w:r>
      <w:r w:rsidR="00AB4E71">
        <w:rPr>
          <w:rFonts w:ascii="Times New Roman" w:eastAsia="Times New Roman" w:hAnsi="Times New Roman" w:cs="Times New Roman"/>
          <w:sz w:val="24"/>
          <w:szCs w:val="24"/>
        </w:rPr>
        <w:t>communities</w:t>
      </w:r>
      <w:r>
        <w:rPr>
          <w:rFonts w:ascii="Times New Roman" w:eastAsia="Times New Roman" w:hAnsi="Times New Roman" w:cs="Times New Roman"/>
          <w:sz w:val="24"/>
          <w:szCs w:val="24"/>
        </w:rPr>
        <w:t xml:space="preserve"> and the era of mass incarceration. The graphic below</w:t>
      </w:r>
      <w:r w:rsidR="00A67A71">
        <w:rPr>
          <w:rFonts w:ascii="Times New Roman" w:eastAsia="Times New Roman" w:hAnsi="Times New Roman" w:cs="Times New Roman"/>
          <w:sz w:val="24"/>
          <w:szCs w:val="24"/>
        </w:rPr>
        <w:t xml:space="preserve"> (Figure 1)</w:t>
      </w:r>
      <w:r>
        <w:rPr>
          <w:rFonts w:ascii="Times New Roman" w:eastAsia="Times New Roman" w:hAnsi="Times New Roman" w:cs="Times New Roman"/>
          <w:sz w:val="24"/>
          <w:szCs w:val="24"/>
        </w:rPr>
        <w:t xml:space="preserve"> from the Sentenc</w:t>
      </w:r>
      <w:r w:rsidR="00377132">
        <w:rPr>
          <w:rFonts w:ascii="Times New Roman" w:eastAsia="Times New Roman" w:hAnsi="Times New Roman" w:cs="Times New Roman"/>
          <w:sz w:val="24"/>
          <w:szCs w:val="24"/>
        </w:rPr>
        <w:t>ing Project illustrates</w:t>
      </w:r>
      <w:r>
        <w:rPr>
          <w:rFonts w:ascii="Times New Roman" w:eastAsia="Times New Roman" w:hAnsi="Times New Roman" w:cs="Times New Roman"/>
          <w:sz w:val="24"/>
          <w:szCs w:val="24"/>
        </w:rPr>
        <w:t xml:space="preserve"> the regional discrepancy of felon disenfranchisement, </w:t>
      </w:r>
      <w:r w:rsidR="007B54C2">
        <w:rPr>
          <w:rFonts w:ascii="Times New Roman" w:eastAsia="Times New Roman" w:hAnsi="Times New Roman" w:cs="Times New Roman"/>
          <w:sz w:val="24"/>
          <w:szCs w:val="24"/>
        </w:rPr>
        <w:t>t</w:t>
      </w:r>
      <w:r w:rsidR="00A4704F">
        <w:rPr>
          <w:rFonts w:ascii="Times New Roman" w:eastAsia="Times New Roman" w:hAnsi="Times New Roman" w:cs="Times New Roman"/>
          <w:sz w:val="24"/>
          <w:szCs w:val="24"/>
        </w:rPr>
        <w:t xml:space="preserve">he map </w:t>
      </w:r>
      <w:r w:rsidR="0023719A">
        <w:rPr>
          <w:rFonts w:ascii="Times New Roman" w:eastAsia="Times New Roman" w:hAnsi="Times New Roman" w:cs="Times New Roman"/>
          <w:sz w:val="24"/>
          <w:szCs w:val="24"/>
        </w:rPr>
        <w:lastRenderedPageBreak/>
        <w:t>shows the size of each state corresponding to the</w:t>
      </w:r>
      <w:r w:rsidR="00377132">
        <w:rPr>
          <w:rFonts w:ascii="Times New Roman" w:eastAsia="Times New Roman" w:hAnsi="Times New Roman" w:cs="Times New Roman"/>
          <w:sz w:val="24"/>
          <w:szCs w:val="24"/>
        </w:rPr>
        <w:t xml:space="preserve"> amount of individuals disenfranchised. F</w:t>
      </w:r>
      <w:r w:rsidR="00B402A3">
        <w:rPr>
          <w:rFonts w:ascii="Times New Roman" w:eastAsia="Times New Roman" w:hAnsi="Times New Roman" w:cs="Times New Roman"/>
          <w:sz w:val="24"/>
          <w:szCs w:val="24"/>
        </w:rPr>
        <w:t>ormerly C</w:t>
      </w:r>
      <w:r>
        <w:rPr>
          <w:rFonts w:ascii="Times New Roman" w:eastAsia="Times New Roman" w:hAnsi="Times New Roman" w:cs="Times New Roman"/>
          <w:sz w:val="24"/>
          <w:szCs w:val="24"/>
        </w:rPr>
        <w:t>onfederate states “appear bloated because they disenfranchise hundreds of thousands of people who have completed their sentences. In contrast, the many Northeastern and Midwestern states shrink because they limit disenfranchisement to individuals currently in prison, or not at all” (Uggen et al).</w:t>
      </w:r>
      <w:r w:rsidR="00C60188">
        <w:rPr>
          <w:noProof/>
          <w:lang w:val="en-US"/>
        </w:rPr>
        <mc:AlternateContent>
          <mc:Choice Requires="wps">
            <w:drawing>
              <wp:anchor distT="0" distB="0" distL="114300" distR="114300" simplePos="0" relativeHeight="251660288" behindDoc="0" locked="0" layoutInCell="1" allowOverlap="1" wp14:anchorId="31FB3835" wp14:editId="0DA81070">
                <wp:simplePos x="0" y="0"/>
                <wp:positionH relativeFrom="column">
                  <wp:posOffset>19050</wp:posOffset>
                </wp:positionH>
                <wp:positionV relativeFrom="paragraph">
                  <wp:posOffset>5717540</wp:posOffset>
                </wp:positionV>
                <wp:extent cx="3623945" cy="5213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623945" cy="521335"/>
                        </a:xfrm>
                        <a:prstGeom prst="rect">
                          <a:avLst/>
                        </a:prstGeom>
                        <a:solidFill>
                          <a:prstClr val="white"/>
                        </a:solidFill>
                        <a:ln>
                          <a:noFill/>
                        </a:ln>
                        <a:effectLst/>
                      </wps:spPr>
                      <wps:txbx>
                        <w:txbxContent>
                          <w:p w14:paraId="0EF71E2D" w14:textId="14218BA7" w:rsidR="00C60188" w:rsidRPr="00137799" w:rsidRDefault="00C60188" w:rsidP="00C60188">
                            <w:pPr>
                              <w:pStyle w:val="Caption"/>
                              <w:rPr>
                                <w:rFonts w:ascii="Times New Roman" w:eastAsia="Times New Roman" w:hAnsi="Times New Roman" w:cs="Times New Roman"/>
                              </w:rPr>
                            </w:pPr>
                            <w:r>
                              <w:t xml:space="preserve">Figure </w:t>
                            </w:r>
                            <w:fldSimple w:instr=" SEQ Figure \* ARABIC ">
                              <w:r>
                                <w:rPr>
                                  <w:noProof/>
                                </w:rPr>
                                <w:t>1</w:t>
                              </w:r>
                            </w:fldSimple>
                            <w:r>
                              <w:t xml:space="preserve"> – Map of </w:t>
                            </w:r>
                            <w:r w:rsidR="007B54C2">
                              <w:t xml:space="preserve">the U.S. </w:t>
                            </w:r>
                            <w:r w:rsidR="0023719A">
                              <w:t>showing the states distorted by the amount of disenfranchised felons. Darker colors indicate a larger disenfranchised population.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1FB3835" id="_x0000_t202" coordsize="21600,21600" o:spt="202" path="m0,0l0,21600,21600,21600,21600,0xe">
                <v:stroke joinstyle="miter"/>
                <v:path gradientshapeok="t" o:connecttype="rect"/>
              </v:shapetype>
              <v:shape id="Text Box 2" o:spid="_x0000_s1026" type="#_x0000_t202" style="position:absolute;left:0;text-align:left;margin-left:1.5pt;margin-top:450.2pt;width:285.35pt;height:4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" stroked="f">
                <v:textbox style="mso-fit-shape-to-text:t" inset="0,0,0,0">
                  <w:txbxContent>
                    <w:p w14:paraId="0EF71E2D" w14:textId="14218BA7" w:rsidR="00C60188" w:rsidRPr="00137799" w:rsidRDefault="00C60188" w:rsidP="00C60188">
                      <w:pPr>
                        <w:pStyle w:val="Caption"/>
                        <w:rPr>
                          <w:rFonts w:ascii="Times New Roman" w:eastAsia="Times New Roman" w:hAnsi="Times New Roman" w:cs="Times New Roman"/>
                        </w:rPr>
                      </w:pPr>
                      <w:r>
                        <w:t xml:space="preserve">Figure </w:t>
                      </w:r>
                      <w:fldSimple w:instr=" SEQ Figure \* ARABIC ">
                        <w:r>
                          <w:rPr>
                            <w:noProof/>
                          </w:rPr>
                          <w:t>1</w:t>
                        </w:r>
                      </w:fldSimple>
                      <w:r>
                        <w:t xml:space="preserve"> – Map of </w:t>
                      </w:r>
                      <w:r w:rsidR="007B54C2">
                        <w:t xml:space="preserve">the U.S. </w:t>
                      </w:r>
                      <w:r w:rsidR="0023719A">
                        <w:t>showing the states distorted by the amount of disenfranchised felons. Darker colors indicate a larger disenfranchised population.</w:t>
                      </w:r>
                    </w:p>
                  </w:txbxContent>
                </v:textbox>
                <w10:wrap type="square"/>
              </v:shape>
            </w:pict>
          </mc:Fallback>
        </mc:AlternateContent>
      </w:r>
      <w:r>
        <w:rPr>
          <w:noProof/>
          <w:lang w:val="en-US"/>
        </w:rPr>
        <w:drawing>
          <wp:anchor distT="114300" distB="114300" distL="114300" distR="114300" simplePos="0" relativeHeight="251658240" behindDoc="0" locked="0" layoutInCell="1" hidden="0" allowOverlap="1" wp14:anchorId="6B44E68B" wp14:editId="4D4D634C">
            <wp:simplePos x="0" y="0"/>
            <wp:positionH relativeFrom="column">
              <wp:posOffset>19051</wp:posOffset>
            </wp:positionH>
            <wp:positionV relativeFrom="paragraph">
              <wp:posOffset>2955875</wp:posOffset>
            </wp:positionV>
            <wp:extent cx="3624263" cy="27051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24263" cy="2705100"/>
                    </a:xfrm>
                    <a:prstGeom prst="rect">
                      <a:avLst/>
                    </a:prstGeom>
                    <a:ln/>
                  </pic:spPr>
                </pic:pic>
              </a:graphicData>
            </a:graphic>
          </wp:anchor>
        </w:drawing>
      </w:r>
    </w:p>
    <w:p w14:paraId="31CDD225" w14:textId="56517402" w:rsidR="00DE506E" w:rsidRDefault="00654023" w:rsidP="00DE506E">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Many southern legislatures specifically tailored their disenfranchisement laws to target African Americans. </w:t>
      </w:r>
      <w:r w:rsidR="00377132">
        <w:rPr>
          <w:rFonts w:ascii="Times New Roman" w:eastAsia="Times New Roman" w:hAnsi="Times New Roman" w:cs="Times New Roman"/>
          <w:sz w:val="24"/>
          <w:szCs w:val="24"/>
        </w:rPr>
        <w:t xml:space="preserve">States like Mississippi </w:t>
      </w:r>
      <w:r w:rsidR="00DE506E">
        <w:rPr>
          <w:rFonts w:ascii="Times New Roman" w:eastAsia="Times New Roman" w:hAnsi="Times New Roman" w:cs="Times New Roman"/>
          <w:sz w:val="24"/>
          <w:szCs w:val="24"/>
        </w:rPr>
        <w:t>tailored their disenfranchisement laws to target things like perjury or forgery, of which African Americ</w:t>
      </w:r>
      <w:r w:rsidR="00A03559">
        <w:rPr>
          <w:rFonts w:ascii="Times New Roman" w:eastAsia="Times New Roman" w:hAnsi="Times New Roman" w:cs="Times New Roman"/>
          <w:sz w:val="24"/>
          <w:szCs w:val="24"/>
        </w:rPr>
        <w:t>ans were more often convicted</w:t>
      </w:r>
      <w:r w:rsidR="00DE506E">
        <w:rPr>
          <w:rFonts w:ascii="Times New Roman" w:eastAsia="Times New Roman" w:hAnsi="Times New Roman" w:cs="Times New Roman"/>
          <w:sz w:val="24"/>
          <w:szCs w:val="24"/>
        </w:rPr>
        <w:t xml:space="preserve">. </w:t>
      </w:r>
      <w:r w:rsidR="00DE506E">
        <w:rPr>
          <w:rFonts w:ascii="Times New Roman" w:eastAsia="Times New Roman" w:hAnsi="Times New Roman" w:cs="Times New Roman"/>
          <w:sz w:val="24"/>
          <w:szCs w:val="24"/>
          <w:highlight w:val="white"/>
        </w:rPr>
        <w:t xml:space="preserve">White legislators, by targeting behaviors believed to be more often committed by African American citizens, legitimized the state’s ability to imprison people of color to sustain an economy and society that mirrored slavery. The process of incorporating laws that target felons with the agenda to disenfranchise the newly emancipated African American was not at all subtle. The black voting population met quick and targeted resistance from the white establishment, often in the form of poll taxes, and literacy tests. Some examples of such statutes include vagrancy laws that were applied selectively to African American voters, which allowed “police officers to arrest and imprison any male over the age of eighteen who did not have written proof of employment on his person” (Kelly 393). </w:t>
      </w:r>
      <w:r w:rsidR="00DE506E">
        <w:rPr>
          <w:rFonts w:ascii="Times New Roman" w:eastAsia="Times New Roman" w:hAnsi="Times New Roman" w:cs="Times New Roman"/>
          <w:sz w:val="24"/>
          <w:szCs w:val="24"/>
          <w:highlight w:val="white"/>
        </w:rPr>
        <w:lastRenderedPageBreak/>
        <w:t>Another example is when</w:t>
      </w:r>
      <w:r w:rsidR="00C80429">
        <w:rPr>
          <w:rFonts w:ascii="Times New Roman" w:eastAsia="Times New Roman" w:hAnsi="Times New Roman" w:cs="Times New Roman"/>
          <w:sz w:val="24"/>
          <w:szCs w:val="24"/>
          <w:highlight w:val="white"/>
        </w:rPr>
        <w:t>,</w:t>
      </w:r>
      <w:r w:rsidR="00DE506E">
        <w:rPr>
          <w:rFonts w:ascii="Times New Roman" w:eastAsia="Times New Roman" w:hAnsi="Times New Roman" w:cs="Times New Roman"/>
          <w:sz w:val="24"/>
          <w:szCs w:val="24"/>
          <w:highlight w:val="white"/>
        </w:rPr>
        <w:t xml:space="preserve"> in Mississippi’s 1890 constitutional convention, there were calls for disenfranchising voters for crimes such as theft, burglary, obtaining money under false pretenses, and arson, but not for robbery or murder (Mauer 41).</w:t>
      </w:r>
    </w:p>
    <w:p w14:paraId="28A701DE" w14:textId="4BBB3EC9" w:rsidR="0027021E" w:rsidRDefault="00E43FBE">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These state laws were frequently challenged in court</w:t>
      </w:r>
      <w:r w:rsidR="006E1BAF">
        <w:rPr>
          <w:rFonts w:ascii="Times New Roman" w:eastAsia="Times New Roman" w:hAnsi="Times New Roman" w:cs="Times New Roman"/>
          <w:sz w:val="24"/>
          <w:szCs w:val="24"/>
        </w:rPr>
        <w:t>, but the courts oftentimes upheld them</w:t>
      </w:r>
      <w:r>
        <w:rPr>
          <w:rFonts w:ascii="Times New Roman" w:eastAsia="Times New Roman" w:hAnsi="Times New Roman" w:cs="Times New Roman"/>
          <w:sz w:val="24"/>
          <w:szCs w:val="24"/>
        </w:rPr>
        <w:t xml:space="preserve">. </w:t>
      </w:r>
      <w:r w:rsidR="00654023">
        <w:rPr>
          <w:rFonts w:ascii="Times New Roman" w:eastAsia="Times New Roman" w:hAnsi="Times New Roman" w:cs="Times New Roman"/>
          <w:sz w:val="24"/>
          <w:szCs w:val="24"/>
        </w:rPr>
        <w:t xml:space="preserve">In the case </w:t>
      </w:r>
      <w:r w:rsidR="00654023">
        <w:rPr>
          <w:rFonts w:ascii="Times New Roman" w:eastAsia="Times New Roman" w:hAnsi="Times New Roman" w:cs="Times New Roman"/>
          <w:i/>
          <w:sz w:val="24"/>
          <w:szCs w:val="24"/>
        </w:rPr>
        <w:t>Ratliff v. Beale</w:t>
      </w:r>
      <w:r w:rsidR="00654023">
        <w:rPr>
          <w:rFonts w:ascii="Times New Roman" w:eastAsia="Times New Roman" w:hAnsi="Times New Roman" w:cs="Times New Roman"/>
          <w:sz w:val="24"/>
          <w:szCs w:val="24"/>
        </w:rPr>
        <w:t xml:space="preserve">, the Mississippi Supreme Court found </w:t>
      </w:r>
      <w:r w:rsidR="00377132">
        <w:rPr>
          <w:rFonts w:ascii="Times New Roman" w:eastAsia="Times New Roman" w:hAnsi="Times New Roman" w:cs="Times New Roman"/>
          <w:sz w:val="24"/>
          <w:szCs w:val="24"/>
        </w:rPr>
        <w:t xml:space="preserve">in 1896 </w:t>
      </w:r>
      <w:r w:rsidR="00654023">
        <w:rPr>
          <w:rFonts w:ascii="Times New Roman" w:eastAsia="Times New Roman" w:hAnsi="Times New Roman" w:cs="Times New Roman"/>
          <w:sz w:val="24"/>
          <w:szCs w:val="24"/>
        </w:rPr>
        <w:t>that the state legislature had expanded its felon disenfranchisement laws during the Reconstruction era with the purpose of including crimes that specifically targeted freed African Americans. The court confirmed that the state constitution allowed for the disenfranchisement provision to target certain crimes</w:t>
      </w:r>
      <w:r w:rsidR="00190D27">
        <w:rPr>
          <w:rFonts w:ascii="Times New Roman" w:eastAsia="Times New Roman" w:hAnsi="Times New Roman" w:cs="Times New Roman"/>
          <w:sz w:val="24"/>
          <w:szCs w:val="24"/>
        </w:rPr>
        <w:t>—</w:t>
      </w:r>
      <w:r w:rsidR="00654023">
        <w:rPr>
          <w:rFonts w:ascii="Times New Roman" w:eastAsia="Times New Roman" w:hAnsi="Times New Roman" w:cs="Times New Roman"/>
          <w:sz w:val="24"/>
          <w:szCs w:val="24"/>
        </w:rPr>
        <w:t>such “furtive offenses”</w:t>
      </w:r>
      <w:r w:rsidR="00190D27">
        <w:rPr>
          <w:rFonts w:ascii="Times New Roman" w:eastAsia="Times New Roman" w:hAnsi="Times New Roman" w:cs="Times New Roman"/>
          <w:sz w:val="24"/>
          <w:szCs w:val="24"/>
        </w:rPr>
        <w:t>—of which</w:t>
      </w:r>
      <w:r w:rsidR="00654023">
        <w:rPr>
          <w:rFonts w:ascii="Times New Roman" w:eastAsia="Times New Roman" w:hAnsi="Times New Roman" w:cs="Times New Roman"/>
          <w:sz w:val="24"/>
          <w:szCs w:val="24"/>
        </w:rPr>
        <w:t xml:space="preserve"> African Americans were more often convicted. The court wrote, </w:t>
      </w:r>
      <w:r w:rsidR="00654023">
        <w:rPr>
          <w:rFonts w:ascii="Times New Roman" w:eastAsia="Times New Roman" w:hAnsi="Times New Roman" w:cs="Times New Roman"/>
          <w:sz w:val="24"/>
          <w:szCs w:val="24"/>
          <w:highlight w:val="white"/>
        </w:rPr>
        <w:t>“Within the field of permissible action under the limitations imposed by the federal constitution, the convention swept the circle of expedients to obstruct the exercise of the franchise by the negro race. This race had acquired certain peculiarities of habit, of temperament, and of character, which clearly distinguished it as a race from that of the whites…and its criminal members given rather to furtive offenses than to the robust crimes of the whites. Restrained by the federal constitution from discriminating against the negro race, the convention discriminated against its characteristics and the offenses to which its weaker members were prone” (</w:t>
      </w:r>
      <w:r w:rsidR="00654023" w:rsidRPr="00756526">
        <w:rPr>
          <w:rFonts w:ascii="Times New Roman" w:eastAsia="Times New Roman" w:hAnsi="Times New Roman" w:cs="Times New Roman"/>
          <w:i/>
          <w:sz w:val="24"/>
          <w:szCs w:val="24"/>
          <w:highlight w:val="white"/>
        </w:rPr>
        <w:t>Ratliff v. Beale</w:t>
      </w:r>
      <w:r w:rsidR="003959DA">
        <w:rPr>
          <w:rFonts w:ascii="Times New Roman" w:eastAsia="Times New Roman" w:hAnsi="Times New Roman" w:cs="Times New Roman"/>
          <w:sz w:val="24"/>
          <w:szCs w:val="24"/>
          <w:highlight w:val="white"/>
        </w:rPr>
        <w:t>, 1896</w:t>
      </w:r>
      <w:r w:rsidR="00654023">
        <w:rPr>
          <w:rFonts w:ascii="Times New Roman" w:eastAsia="Times New Roman" w:hAnsi="Times New Roman" w:cs="Times New Roman"/>
          <w:sz w:val="24"/>
          <w:szCs w:val="24"/>
          <w:highlight w:val="white"/>
        </w:rPr>
        <w:t xml:space="preserve">). </w:t>
      </w:r>
    </w:p>
    <w:p w14:paraId="442F35C3" w14:textId="40F49834" w:rsidR="0027021E" w:rsidRDefault="00654023">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Though the Twenty-Fourth Amendment, which prohibits denying or abridging an American citizen’s right to vote by instituting a poll tax, is not from the era of Reconstruction, it has likewise failed to protect predominantly people of color from felon disenfranchisement laws. For instance, in the court case </w:t>
      </w:r>
      <w:r>
        <w:rPr>
          <w:rFonts w:ascii="Times New Roman" w:eastAsia="Times New Roman" w:hAnsi="Times New Roman" w:cs="Times New Roman"/>
          <w:i/>
          <w:sz w:val="24"/>
          <w:szCs w:val="24"/>
          <w:highlight w:val="white"/>
        </w:rPr>
        <w:t>Howard v. Gilmore</w:t>
      </w:r>
      <w:r>
        <w:rPr>
          <w:rFonts w:ascii="Times New Roman" w:eastAsia="Times New Roman" w:hAnsi="Times New Roman" w:cs="Times New Roman"/>
          <w:sz w:val="24"/>
          <w:szCs w:val="24"/>
          <w:highlight w:val="white"/>
        </w:rPr>
        <w:t xml:space="preserve">, the </w:t>
      </w:r>
      <w:r w:rsidR="005957FC">
        <w:rPr>
          <w:rFonts w:ascii="Times New Roman" w:eastAsia="Times New Roman" w:hAnsi="Times New Roman" w:cs="Times New Roman"/>
          <w:sz w:val="24"/>
          <w:szCs w:val="24"/>
          <w:highlight w:val="white"/>
        </w:rPr>
        <w:t xml:space="preserve">plaintiffs challenged the </w:t>
      </w:r>
      <w:r>
        <w:rPr>
          <w:rFonts w:ascii="Times New Roman" w:eastAsia="Times New Roman" w:hAnsi="Times New Roman" w:cs="Times New Roman"/>
          <w:sz w:val="24"/>
          <w:szCs w:val="24"/>
          <w:highlight w:val="white"/>
        </w:rPr>
        <w:t xml:space="preserve">constitutionality of Virginia’s law that felons are required to pay a ten dollar fee to begin a civil rights restoration process, including the right to vote in elections. The prosecution claimed that such a requirement </w:t>
      </w:r>
      <w:r>
        <w:rPr>
          <w:rFonts w:ascii="Times New Roman" w:eastAsia="Times New Roman" w:hAnsi="Times New Roman" w:cs="Times New Roman"/>
          <w:sz w:val="24"/>
          <w:szCs w:val="24"/>
          <w:highlight w:val="white"/>
        </w:rPr>
        <w:lastRenderedPageBreak/>
        <w:t xml:space="preserve">was, in effect, a </w:t>
      </w:r>
      <w:r w:rsidR="00410AEE">
        <w:rPr>
          <w:rFonts w:ascii="Times New Roman" w:eastAsia="Times New Roman" w:hAnsi="Times New Roman" w:cs="Times New Roman"/>
          <w:sz w:val="24"/>
          <w:szCs w:val="24"/>
          <w:highlight w:val="white"/>
        </w:rPr>
        <w:t xml:space="preserve">type </w:t>
      </w:r>
      <w:r>
        <w:rPr>
          <w:rFonts w:ascii="Times New Roman" w:eastAsia="Times New Roman" w:hAnsi="Times New Roman" w:cs="Times New Roman"/>
          <w:sz w:val="24"/>
          <w:szCs w:val="24"/>
          <w:highlight w:val="white"/>
        </w:rPr>
        <w:t>of poll tax. But the court wrote that “in Howard’s case, however, it is not his right to vote upon which payment of a fee is being conditioned; rather, it is the restoration of his civil rights upon which the payment of a fee is being conditioned. Consequently, Howard states no claim under the Twenty-fourth Amendment” (</w:t>
      </w:r>
      <w:r w:rsidRPr="0096274B">
        <w:rPr>
          <w:rFonts w:ascii="Times New Roman" w:eastAsia="Times New Roman" w:hAnsi="Times New Roman" w:cs="Times New Roman"/>
          <w:i/>
          <w:sz w:val="24"/>
          <w:szCs w:val="24"/>
          <w:highlight w:val="white"/>
        </w:rPr>
        <w:t>Howard v. Gilmore</w:t>
      </w:r>
      <w:r w:rsidR="0096274B">
        <w:rPr>
          <w:rFonts w:ascii="Times New Roman" w:eastAsia="Times New Roman" w:hAnsi="Times New Roman" w:cs="Times New Roman"/>
          <w:i/>
          <w:sz w:val="24"/>
          <w:szCs w:val="24"/>
          <w:highlight w:val="white"/>
        </w:rPr>
        <w:t xml:space="preserve"> </w:t>
      </w:r>
      <w:r w:rsidR="00025AF5">
        <w:rPr>
          <w:rFonts w:ascii="Times New Roman" w:eastAsia="Times New Roman" w:hAnsi="Times New Roman" w:cs="Times New Roman"/>
          <w:sz w:val="24"/>
          <w:szCs w:val="24"/>
          <w:highlight w:val="white"/>
        </w:rPr>
        <w:t>2000</w:t>
      </w:r>
      <w:r>
        <w:rPr>
          <w:rFonts w:ascii="Times New Roman" w:eastAsia="Times New Roman" w:hAnsi="Times New Roman" w:cs="Times New Roman"/>
          <w:sz w:val="24"/>
          <w:szCs w:val="24"/>
          <w:highlight w:val="white"/>
        </w:rPr>
        <w:t xml:space="preserve">). </w:t>
      </w:r>
    </w:p>
    <w:p w14:paraId="0D6AE73C" w14:textId="77777777" w:rsidR="00B6172F" w:rsidRDefault="00654023" w:rsidP="00A8381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Other cases that have addressed th</w:t>
      </w:r>
      <w:r w:rsidR="004E1583">
        <w:rPr>
          <w:rFonts w:ascii="Times New Roman" w:eastAsia="Times New Roman" w:hAnsi="Times New Roman" w:cs="Times New Roman"/>
          <w:sz w:val="24"/>
          <w:szCs w:val="24"/>
        </w:rPr>
        <w:t>e poll tax issue r</w:t>
      </w:r>
      <w:r>
        <w:rPr>
          <w:rFonts w:ascii="Times New Roman" w:eastAsia="Times New Roman" w:hAnsi="Times New Roman" w:cs="Times New Roman"/>
          <w:sz w:val="24"/>
          <w:szCs w:val="24"/>
        </w:rPr>
        <w:t xml:space="preserve">eveal that “civil rights restoration fees” are not the only possible hurdle to cross. In </w:t>
      </w:r>
      <w:r>
        <w:rPr>
          <w:rFonts w:ascii="Times New Roman" w:eastAsia="Times New Roman" w:hAnsi="Times New Roman" w:cs="Times New Roman"/>
          <w:i/>
          <w:sz w:val="24"/>
          <w:szCs w:val="24"/>
        </w:rPr>
        <w:t xml:space="preserve">Johnson v. Bredesen, </w:t>
      </w:r>
      <w:r>
        <w:rPr>
          <w:rFonts w:ascii="Times New Roman" w:eastAsia="Times New Roman" w:hAnsi="Times New Roman" w:cs="Times New Roman"/>
          <w:sz w:val="24"/>
          <w:szCs w:val="24"/>
        </w:rPr>
        <w:t>the plaintiff challenged a Tennessee law that conditioned the right to vote of person</w:t>
      </w:r>
      <w:r w:rsidR="00AB4E71">
        <w:rPr>
          <w:rFonts w:ascii="Times New Roman" w:eastAsia="Times New Roman" w:hAnsi="Times New Roman" w:cs="Times New Roman"/>
          <w:sz w:val="24"/>
          <w:szCs w:val="24"/>
        </w:rPr>
        <w:t>s with felony convictions on thei</w:t>
      </w:r>
      <w:r>
        <w:rPr>
          <w:rFonts w:ascii="Times New Roman" w:eastAsia="Times New Roman" w:hAnsi="Times New Roman" w:cs="Times New Roman"/>
          <w:sz w:val="24"/>
          <w:szCs w:val="24"/>
        </w:rPr>
        <w:t xml:space="preserve">r ability to pay their “legal financial obligations,” such as child support and other forms of restitution. The plaintiff was a convinced felon who owed a significant amount in child support payments, thus rendering him unable to participate in Tennessee elections. One of the many arguments was that such a requirement effectively constituted a </w:t>
      </w:r>
      <w:r w:rsidR="00A4188B">
        <w:rPr>
          <w:rFonts w:ascii="Times New Roman" w:eastAsia="Times New Roman" w:hAnsi="Times New Roman" w:cs="Times New Roman"/>
          <w:sz w:val="24"/>
          <w:szCs w:val="24"/>
        </w:rPr>
        <w:t xml:space="preserve">type </w:t>
      </w:r>
      <w:r>
        <w:rPr>
          <w:rFonts w:ascii="Times New Roman" w:eastAsia="Times New Roman" w:hAnsi="Times New Roman" w:cs="Times New Roman"/>
          <w:sz w:val="24"/>
          <w:szCs w:val="24"/>
        </w:rPr>
        <w:t>of poll ta</w:t>
      </w:r>
      <w:r w:rsidR="00A4188B">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an arbitrary financial barrier to the right to vote. The court, wrote in 2010 that “</w:t>
      </w:r>
      <w:r>
        <w:rPr>
          <w:rFonts w:ascii="Times New Roman" w:eastAsia="Times New Roman" w:hAnsi="Times New Roman" w:cs="Times New Roman"/>
          <w:sz w:val="24"/>
          <w:szCs w:val="24"/>
          <w:highlight w:val="white"/>
        </w:rPr>
        <w:t>most fundamentally, the re-enfranchisement law at issue does not deny or abridge any rights; it only restores them. As convicted felons cons</w:t>
      </w:r>
      <w:r>
        <w:rPr>
          <w:rFonts w:ascii="Times New Roman" w:eastAsia="Times New Roman" w:hAnsi="Times New Roman" w:cs="Times New Roman"/>
          <w:sz w:val="24"/>
          <w:szCs w:val="24"/>
        </w:rPr>
        <w:t>titutionally stripped of their voting rights by virtue of their convictions, Plaintiffs possess no right to vote…unlike poll taxes, restitution and child support represent legal financial obligations Plaintiffs themselves incurred” (</w:t>
      </w:r>
      <w:r w:rsidRPr="00347F1E">
        <w:rPr>
          <w:rFonts w:ascii="Times New Roman" w:eastAsia="Times New Roman" w:hAnsi="Times New Roman" w:cs="Times New Roman"/>
          <w:i/>
          <w:sz w:val="24"/>
          <w:szCs w:val="24"/>
        </w:rPr>
        <w:t>Johnson v Bredesen</w:t>
      </w:r>
      <w:r w:rsidR="00347F1E">
        <w:rPr>
          <w:rFonts w:ascii="Times New Roman" w:eastAsia="Times New Roman" w:hAnsi="Times New Roman" w:cs="Times New Roman"/>
          <w:i/>
          <w:sz w:val="24"/>
          <w:szCs w:val="24"/>
        </w:rPr>
        <w:t xml:space="preserve"> </w:t>
      </w:r>
      <w:r w:rsidR="005A50A3">
        <w:rPr>
          <w:rFonts w:ascii="Times New Roman" w:eastAsia="Times New Roman" w:hAnsi="Times New Roman" w:cs="Times New Roman"/>
          <w:sz w:val="24"/>
          <w:szCs w:val="24"/>
        </w:rPr>
        <w:t>2010)</w:t>
      </w:r>
      <w:r w:rsidRPr="00347F1E">
        <w:rPr>
          <w:rFonts w:ascii="Times New Roman" w:eastAsia="Times New Roman" w:hAnsi="Times New Roman" w:cs="Times New Roman"/>
          <w:i/>
          <w:sz w:val="24"/>
          <w:szCs w:val="24"/>
        </w:rPr>
        <w:t xml:space="preserve">. </w:t>
      </w:r>
      <w:r w:rsidR="000C0FB7">
        <w:rPr>
          <w:rFonts w:ascii="Times New Roman" w:eastAsia="Times New Roman" w:hAnsi="Times New Roman" w:cs="Times New Roman"/>
          <w:sz w:val="24"/>
          <w:szCs w:val="24"/>
        </w:rPr>
        <w:t>In summary, d</w:t>
      </w:r>
      <w:r w:rsidR="004E1583">
        <w:rPr>
          <w:rFonts w:ascii="Times New Roman" w:eastAsia="Times New Roman" w:hAnsi="Times New Roman" w:cs="Times New Roman"/>
          <w:sz w:val="24"/>
          <w:szCs w:val="24"/>
        </w:rPr>
        <w:t>uring the Reconstruction era, southern state legislatures exploited loopholes in new laws to preser</w:t>
      </w:r>
      <w:r w:rsidR="000C0FB7">
        <w:rPr>
          <w:rFonts w:ascii="Times New Roman" w:eastAsia="Times New Roman" w:hAnsi="Times New Roman" w:cs="Times New Roman"/>
          <w:sz w:val="24"/>
          <w:szCs w:val="24"/>
        </w:rPr>
        <w:t>ve a system that disenfranchised</w:t>
      </w:r>
      <w:r w:rsidR="004E1583">
        <w:rPr>
          <w:rFonts w:ascii="Times New Roman" w:eastAsia="Times New Roman" w:hAnsi="Times New Roman" w:cs="Times New Roman"/>
          <w:sz w:val="24"/>
          <w:szCs w:val="24"/>
        </w:rPr>
        <w:t xml:space="preserve"> African Americans. </w:t>
      </w:r>
    </w:p>
    <w:p w14:paraId="115BC185" w14:textId="77777777" w:rsidR="001F70FA" w:rsidRDefault="00B6172F" w:rsidP="001F70FA">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protection of an individual’s right to vote has been established under the Fourteenth Amendment as a fundamental right of being an American citizen. The United States Supreme Court has repeatedly emphasized that the right to participate in democracy through voting is “a fundamental matter” that “cannot be abridged” (Kelly 395). Because we hold voting to be a cornerstone and preservative of all other basic and fundamental natural rights, alleged </w:t>
      </w:r>
      <w:r>
        <w:rPr>
          <w:rFonts w:ascii="Times New Roman" w:eastAsia="Times New Roman" w:hAnsi="Times New Roman" w:cs="Times New Roman"/>
          <w:sz w:val="24"/>
          <w:szCs w:val="24"/>
        </w:rPr>
        <w:lastRenderedPageBreak/>
        <w:t xml:space="preserve">infringement of that right or proposed restriction ought to be seriously and carefully considered and scrutinized. </w:t>
      </w:r>
      <w:r w:rsidR="00654023">
        <w:rPr>
          <w:rFonts w:ascii="Times New Roman" w:eastAsia="Times New Roman" w:hAnsi="Times New Roman" w:cs="Times New Roman"/>
          <w:sz w:val="24"/>
          <w:szCs w:val="24"/>
        </w:rPr>
        <w:t xml:space="preserve">However, despite this jurisprudence on the essential nature of the right to vote in American democracy, the Supreme Court promptly denied that voting was a fundamental right for an individual convicted of a felony in the landmark 1974 case </w:t>
      </w:r>
      <w:r w:rsidR="00654023">
        <w:rPr>
          <w:rFonts w:ascii="Times New Roman" w:eastAsia="Times New Roman" w:hAnsi="Times New Roman" w:cs="Times New Roman"/>
          <w:i/>
          <w:sz w:val="24"/>
          <w:szCs w:val="24"/>
        </w:rPr>
        <w:t xml:space="preserve">Richardson v. Ramirez. </w:t>
      </w:r>
      <w:r w:rsidR="00654023">
        <w:rPr>
          <w:rFonts w:ascii="Times New Roman" w:eastAsia="Times New Roman" w:hAnsi="Times New Roman" w:cs="Times New Roman"/>
          <w:sz w:val="24"/>
          <w:szCs w:val="24"/>
        </w:rPr>
        <w:t xml:space="preserve">The plaintiffs in this case were three individual citizens who had successfully finished their sentences </w:t>
      </w:r>
      <w:r w:rsidR="00CD5989">
        <w:rPr>
          <w:rFonts w:ascii="Times New Roman" w:eastAsia="Times New Roman" w:hAnsi="Times New Roman" w:cs="Times New Roman"/>
          <w:sz w:val="24"/>
          <w:szCs w:val="24"/>
        </w:rPr>
        <w:t xml:space="preserve">and </w:t>
      </w:r>
      <w:r w:rsidR="00654023">
        <w:rPr>
          <w:rFonts w:ascii="Times New Roman" w:eastAsia="Times New Roman" w:hAnsi="Times New Roman" w:cs="Times New Roman"/>
          <w:sz w:val="24"/>
          <w:szCs w:val="24"/>
        </w:rPr>
        <w:t xml:space="preserve">all their terms of parole. Despite this, all three of the plaintiffs were denied the right to vote in the state of California because of their previous felony convictions. One of the justifications for their disenfranchisement was, in fact, the California constitution, which allowed the state to “exclude…from the right to suffrage, persons convicted of bribery, perjury, forgery, malfeasance in office, or other high crimes” (Kelly 396). When the three plaintiffs presented their case to the United States </w:t>
      </w:r>
      <w:r w:rsidR="00CD5989">
        <w:rPr>
          <w:rFonts w:ascii="Times New Roman" w:eastAsia="Times New Roman" w:hAnsi="Times New Roman" w:cs="Times New Roman"/>
          <w:sz w:val="24"/>
          <w:szCs w:val="24"/>
        </w:rPr>
        <w:t>S</w:t>
      </w:r>
      <w:r w:rsidR="00654023">
        <w:rPr>
          <w:rFonts w:ascii="Times New Roman" w:eastAsia="Times New Roman" w:hAnsi="Times New Roman" w:cs="Times New Roman"/>
          <w:sz w:val="24"/>
          <w:szCs w:val="24"/>
        </w:rPr>
        <w:t xml:space="preserve">upreme </w:t>
      </w:r>
      <w:r w:rsidR="00CD5989">
        <w:rPr>
          <w:rFonts w:ascii="Times New Roman" w:eastAsia="Times New Roman" w:hAnsi="Times New Roman" w:cs="Times New Roman"/>
          <w:sz w:val="24"/>
          <w:szCs w:val="24"/>
        </w:rPr>
        <w:t>C</w:t>
      </w:r>
      <w:r w:rsidR="00654023">
        <w:rPr>
          <w:rFonts w:ascii="Times New Roman" w:eastAsia="Times New Roman" w:hAnsi="Times New Roman" w:cs="Times New Roman"/>
          <w:sz w:val="24"/>
          <w:szCs w:val="24"/>
        </w:rPr>
        <w:t xml:space="preserve">ourt, the court ruled that the denial of suffrage to these former felons did not violate the Equal Protection Clause under the Fourteenth Amendment. The court specifically used Section Two </w:t>
      </w:r>
      <w:r w:rsidR="004E1583">
        <w:rPr>
          <w:rFonts w:ascii="Times New Roman" w:eastAsia="Times New Roman" w:hAnsi="Times New Roman" w:cs="Times New Roman"/>
          <w:sz w:val="24"/>
          <w:szCs w:val="24"/>
        </w:rPr>
        <w:t xml:space="preserve">of the Fourteenth Amendment </w:t>
      </w:r>
      <w:r w:rsidR="00654023">
        <w:rPr>
          <w:rFonts w:ascii="Times New Roman" w:eastAsia="Times New Roman" w:hAnsi="Times New Roman" w:cs="Times New Roman"/>
          <w:sz w:val="24"/>
          <w:szCs w:val="24"/>
        </w:rPr>
        <w:t>to justify their decision, which states</w:t>
      </w:r>
      <w:r w:rsidR="00CD5989">
        <w:rPr>
          <w:rFonts w:ascii="Times New Roman" w:eastAsia="Times New Roman" w:hAnsi="Times New Roman" w:cs="Times New Roman"/>
          <w:sz w:val="24"/>
          <w:szCs w:val="24"/>
        </w:rPr>
        <w:t xml:space="preserve"> that</w:t>
      </w:r>
      <w:r w:rsidR="00654023">
        <w:rPr>
          <w:rFonts w:ascii="Times New Roman" w:eastAsia="Times New Roman" w:hAnsi="Times New Roman" w:cs="Times New Roman"/>
          <w:sz w:val="24"/>
          <w:szCs w:val="24"/>
          <w:highlight w:val="white"/>
        </w:rPr>
        <w:t xml:space="preserve"> “when the right to vote at any election for the choice of electors for President and Vice 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w:t>
      </w:r>
      <w:r w:rsidR="00654023">
        <w:rPr>
          <w:rFonts w:ascii="Times New Roman" w:eastAsia="Times New Roman" w:hAnsi="Times New Roman" w:cs="Times New Roman"/>
          <w:i/>
          <w:sz w:val="24"/>
          <w:szCs w:val="24"/>
          <w:highlight w:val="white"/>
        </w:rPr>
        <w:t>except for participation in rebellion, or other crime</w:t>
      </w:r>
      <w:r w:rsidR="00654023">
        <w:rPr>
          <w:rFonts w:ascii="Times New Roman" w:eastAsia="Times New Roman" w:hAnsi="Times New Roman" w:cs="Times New Roman"/>
          <w:sz w:val="24"/>
          <w:szCs w:val="24"/>
          <w:highlight w:val="white"/>
        </w:rPr>
        <w:t>, the basis of representation therein shall be reduced in the proportion which the number of such male citizens shall bear to the whole number of male citizens twenty</w:t>
      </w:r>
      <w:r w:rsidR="005A50A3">
        <w:rPr>
          <w:rFonts w:ascii="Times New Roman" w:eastAsia="Times New Roman" w:hAnsi="Times New Roman" w:cs="Times New Roman"/>
          <w:sz w:val="24"/>
          <w:szCs w:val="24"/>
          <w:highlight w:val="white"/>
        </w:rPr>
        <w:t>-one years of age in such State</w:t>
      </w:r>
      <w:r w:rsidR="00654023">
        <w:rPr>
          <w:rFonts w:ascii="Times New Roman" w:eastAsia="Times New Roman" w:hAnsi="Times New Roman" w:cs="Times New Roman"/>
          <w:sz w:val="24"/>
          <w:szCs w:val="24"/>
          <w:highlight w:val="white"/>
        </w:rPr>
        <w:t>”</w:t>
      </w:r>
      <w:r w:rsidR="004E1583">
        <w:rPr>
          <w:rFonts w:ascii="Times New Roman" w:eastAsia="Times New Roman" w:hAnsi="Times New Roman" w:cs="Times New Roman"/>
          <w:sz w:val="24"/>
          <w:szCs w:val="24"/>
          <w:highlight w:val="white"/>
        </w:rPr>
        <w:t xml:space="preserve"> </w:t>
      </w:r>
      <w:r w:rsidR="005A50A3">
        <w:rPr>
          <w:rFonts w:ascii="Times New Roman" w:eastAsia="Times New Roman" w:hAnsi="Times New Roman" w:cs="Times New Roman"/>
          <w:sz w:val="24"/>
          <w:szCs w:val="24"/>
          <w:highlight w:val="white"/>
        </w:rPr>
        <w:t>(U. S. Const. amend. XIV, Sec. 2). T</w:t>
      </w:r>
      <w:r w:rsidR="00654023">
        <w:rPr>
          <w:rFonts w:ascii="Times New Roman" w:eastAsia="Times New Roman" w:hAnsi="Times New Roman" w:cs="Times New Roman"/>
          <w:sz w:val="24"/>
          <w:szCs w:val="24"/>
          <w:highlight w:val="white"/>
        </w:rPr>
        <w:t xml:space="preserve">he Supreme court held that because of the history of the Fourteenth Amendment and the interpreted exception outlined in Section Two, the state could disenfranchise felons without violating the constitution. Justices Brennan and Marshall vehemently dissented in </w:t>
      </w:r>
      <w:r w:rsidR="00654023">
        <w:rPr>
          <w:rFonts w:ascii="Times New Roman" w:eastAsia="Times New Roman" w:hAnsi="Times New Roman" w:cs="Times New Roman"/>
          <w:i/>
          <w:sz w:val="24"/>
          <w:szCs w:val="24"/>
          <w:highlight w:val="white"/>
        </w:rPr>
        <w:t xml:space="preserve">Richardson v. </w:t>
      </w:r>
      <w:r w:rsidR="00654023">
        <w:rPr>
          <w:rFonts w:ascii="Times New Roman" w:eastAsia="Times New Roman" w:hAnsi="Times New Roman" w:cs="Times New Roman"/>
          <w:i/>
          <w:sz w:val="24"/>
          <w:szCs w:val="24"/>
          <w:highlight w:val="white"/>
        </w:rPr>
        <w:lastRenderedPageBreak/>
        <w:t>Ramirez</w:t>
      </w:r>
      <w:r w:rsidR="00654023">
        <w:rPr>
          <w:rFonts w:ascii="Times New Roman" w:eastAsia="Times New Roman" w:hAnsi="Times New Roman" w:cs="Times New Roman"/>
          <w:sz w:val="24"/>
          <w:szCs w:val="24"/>
          <w:highlight w:val="white"/>
        </w:rPr>
        <w:t>, emphasizing that the phrase “participation and rebellion” has had a difficult history and should not be interpreted lightly. As one commentator observed, “it became a part of the Fourteenth Amendment largely through the accident of political exigency rather than through the relation which it bore to the other sections of the Amendment…[I]t seems quite impossible to conclude that there was a clear and deliberate understanding in the House that [Section Two] was the sole source of national authority to protect voting rights, or that it expressly recognized the states' power to deny or abridge the right to vote” (</w:t>
      </w:r>
      <w:r w:rsidR="00654023" w:rsidRPr="005A50A3">
        <w:rPr>
          <w:rFonts w:ascii="Times New Roman" w:eastAsia="Times New Roman" w:hAnsi="Times New Roman" w:cs="Times New Roman"/>
          <w:i/>
          <w:sz w:val="24"/>
          <w:szCs w:val="24"/>
          <w:highlight w:val="white"/>
        </w:rPr>
        <w:t>Richardson v. Ramirez</w:t>
      </w:r>
      <w:r w:rsidR="005A50A3">
        <w:rPr>
          <w:rFonts w:ascii="Times New Roman" w:eastAsia="Times New Roman" w:hAnsi="Times New Roman" w:cs="Times New Roman"/>
          <w:i/>
          <w:sz w:val="24"/>
          <w:szCs w:val="24"/>
          <w:highlight w:val="white"/>
        </w:rPr>
        <w:t xml:space="preserve"> </w:t>
      </w:r>
      <w:r w:rsidR="005A50A3">
        <w:rPr>
          <w:rFonts w:ascii="Times New Roman" w:eastAsia="Times New Roman" w:hAnsi="Times New Roman" w:cs="Times New Roman"/>
          <w:sz w:val="24"/>
          <w:szCs w:val="24"/>
          <w:highlight w:val="white"/>
        </w:rPr>
        <w:t>1974</w:t>
      </w:r>
      <w:r w:rsidR="00654023">
        <w:rPr>
          <w:rFonts w:ascii="Times New Roman" w:eastAsia="Times New Roman" w:hAnsi="Times New Roman" w:cs="Times New Roman"/>
          <w:sz w:val="24"/>
          <w:szCs w:val="24"/>
          <w:highlight w:val="white"/>
        </w:rPr>
        <w:t>).</w:t>
      </w:r>
      <w:r w:rsidR="004E1583">
        <w:rPr>
          <w:rFonts w:ascii="Times New Roman" w:eastAsia="Times New Roman" w:hAnsi="Times New Roman" w:cs="Times New Roman"/>
          <w:sz w:val="24"/>
          <w:szCs w:val="24"/>
          <w:highlight w:val="white"/>
        </w:rPr>
        <w:t xml:space="preserve"> </w:t>
      </w:r>
      <w:r w:rsidR="00654023">
        <w:rPr>
          <w:rFonts w:ascii="Times New Roman" w:eastAsia="Times New Roman" w:hAnsi="Times New Roman" w:cs="Times New Roman"/>
          <w:sz w:val="24"/>
          <w:szCs w:val="24"/>
          <w:highlight w:val="white"/>
        </w:rPr>
        <w:t xml:space="preserve">In other words, because Section Two was only meant to prescribe a remedy to felon disenfranchisement, it did not provide the means to bypass the rest of the Fourteenth Amendment or automatically disqualify criminals from voting. The dissenters claimed that any infringement on the right to vote must be subject to the same amount of scrutiny as any other citizen, regardless of their criminal record. Despite the arguments of the dissenters, the ruling established a binding precedent that still holds that the right to vote for felons is not fundamental. </w:t>
      </w:r>
    </w:p>
    <w:p w14:paraId="07858C36" w14:textId="081BCE02" w:rsidR="0027021E" w:rsidRPr="001F70FA" w:rsidRDefault="00654023" w:rsidP="001F70F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Felons, therefore, will find no legal sanctuary when challenging disenfranchisement statutes under the Equal Protection Clau</w:t>
      </w:r>
      <w:r w:rsidR="004E1583">
        <w:rPr>
          <w:rFonts w:ascii="Times New Roman" w:eastAsia="Times New Roman" w:hAnsi="Times New Roman" w:cs="Times New Roman"/>
          <w:sz w:val="24"/>
          <w:szCs w:val="24"/>
          <w:highlight w:val="white"/>
        </w:rPr>
        <w:t xml:space="preserve">se of the Fourteenth Amendment. </w:t>
      </w:r>
      <w:r w:rsidR="00B6172F">
        <w:rPr>
          <w:rFonts w:ascii="Times New Roman" w:eastAsia="Times New Roman" w:hAnsi="Times New Roman" w:cs="Times New Roman"/>
          <w:sz w:val="24"/>
          <w:szCs w:val="24"/>
        </w:rPr>
        <w:t xml:space="preserve">The Fourteenth Amendment granted citizenship to all persons born or naturalized in the United States, in addition to stating that “no state shall make or enforce any law which shall abridge the privileges or immunities of citizens of the United States; nor shall any State deprive any person of life, liberty, or property, without the due process of law; nor deny to any person within its jurisdiction the equal protection of the laws.” This amendment, however, </w:t>
      </w:r>
      <w:r w:rsidR="00B6172F">
        <w:rPr>
          <w:rFonts w:ascii="Times New Roman" w:eastAsia="Times New Roman" w:hAnsi="Times New Roman" w:cs="Times New Roman"/>
          <w:sz w:val="24"/>
          <w:szCs w:val="24"/>
        </w:rPr>
        <w:t xml:space="preserve">under </w:t>
      </w:r>
      <w:r w:rsidR="00B6172F">
        <w:rPr>
          <w:rFonts w:ascii="Times New Roman" w:eastAsia="Times New Roman" w:hAnsi="Times New Roman" w:cs="Times New Roman"/>
          <w:i/>
          <w:sz w:val="24"/>
          <w:szCs w:val="24"/>
        </w:rPr>
        <w:t xml:space="preserve">Richardson v. </w:t>
      </w:r>
      <w:r w:rsidR="00B6172F" w:rsidRPr="00B6172F">
        <w:rPr>
          <w:rFonts w:ascii="Times New Roman" w:eastAsia="Times New Roman" w:hAnsi="Times New Roman" w:cs="Times New Roman"/>
          <w:i/>
          <w:sz w:val="24"/>
          <w:szCs w:val="24"/>
        </w:rPr>
        <w:t>Ramirez</w:t>
      </w:r>
      <w:r w:rsidR="00B6172F">
        <w:rPr>
          <w:rFonts w:ascii="Times New Roman" w:eastAsia="Times New Roman" w:hAnsi="Times New Roman" w:cs="Times New Roman"/>
          <w:sz w:val="24"/>
          <w:szCs w:val="24"/>
        </w:rPr>
        <w:t>, allows</w:t>
      </w:r>
      <w:r w:rsidR="00B6172F">
        <w:rPr>
          <w:rFonts w:ascii="Times New Roman" w:eastAsia="Times New Roman" w:hAnsi="Times New Roman" w:cs="Times New Roman"/>
          <w:sz w:val="24"/>
          <w:szCs w:val="24"/>
        </w:rPr>
        <w:t xml:space="preserve"> a state to revoke citizens’ voting rights for the “participation of rebellion, or other crime.” By adding an exception for crime to an amendment supposedly granting equal protection of African American citizen’s fundamental rights, United States politicians effectively created for </w:t>
      </w:r>
      <w:r w:rsidR="00B6172F">
        <w:rPr>
          <w:rFonts w:ascii="Times New Roman" w:eastAsia="Times New Roman" w:hAnsi="Times New Roman" w:cs="Times New Roman"/>
          <w:sz w:val="24"/>
          <w:szCs w:val="24"/>
        </w:rPr>
        <w:lastRenderedPageBreak/>
        <w:t>themselves an additional tool that allowed them to disenfranchise African American voters and maintain a predominantly white electorate without repercussion</w:t>
      </w:r>
      <w:r w:rsidR="00B617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Despite the decision that resulted from </w:t>
      </w:r>
      <w:r w:rsidRPr="001F70FA">
        <w:rPr>
          <w:rFonts w:ascii="Times New Roman" w:eastAsia="Times New Roman" w:hAnsi="Times New Roman" w:cs="Times New Roman"/>
          <w:i/>
          <w:sz w:val="24"/>
          <w:szCs w:val="24"/>
        </w:rPr>
        <w:t>Richardson v. Ramirez</w:t>
      </w:r>
      <w:r>
        <w:rPr>
          <w:rFonts w:ascii="Times New Roman" w:eastAsia="Times New Roman" w:hAnsi="Times New Roman" w:cs="Times New Roman"/>
          <w:sz w:val="24"/>
          <w:szCs w:val="24"/>
        </w:rPr>
        <w:t xml:space="preserve"> </w:t>
      </w:r>
      <w:r w:rsidR="004E1583">
        <w:rPr>
          <w:rFonts w:ascii="Times New Roman" w:eastAsia="Times New Roman" w:hAnsi="Times New Roman" w:cs="Times New Roman"/>
          <w:sz w:val="24"/>
          <w:szCs w:val="24"/>
        </w:rPr>
        <w:t>upended</w:t>
      </w:r>
      <w:r w:rsidR="004E1583">
        <w:rPr>
          <w:rStyle w:val="CommentReference"/>
        </w:rPr>
        <w:t xml:space="preserve"> </w:t>
      </w:r>
      <w:r>
        <w:rPr>
          <w:rFonts w:ascii="Times New Roman" w:eastAsia="Times New Roman" w:hAnsi="Times New Roman" w:cs="Times New Roman"/>
          <w:sz w:val="24"/>
          <w:szCs w:val="24"/>
        </w:rPr>
        <w:t xml:space="preserve">traditional arguments under equal protection, it has not stopped challenges to current law. If it is proven that the statute has a blatantly discriminatory effect and purpose, a plaintiff could nonetheless pursue a claim. A disenfranchised felon could still “succeed under the Equal Protection Clause if he is able to show that the disenfranchising scheme is not uniformly distributed or that it is selectively enforced” (Kelly 399). </w:t>
      </w:r>
      <w:r w:rsidR="004E1583">
        <w:rPr>
          <w:rFonts w:ascii="Times New Roman" w:eastAsia="Times New Roman" w:hAnsi="Times New Roman" w:cs="Times New Roman"/>
          <w:sz w:val="24"/>
          <w:szCs w:val="24"/>
        </w:rPr>
        <w:t>The history of felon disenfranchisement is also a history of laws used as a tool to discriminate against the social, economic, and political advancement of freed slaves.</w:t>
      </w:r>
    </w:p>
    <w:p w14:paraId="7A67875D" w14:textId="0E6553D2" w:rsidR="0027021E" w:rsidRPr="004E1583" w:rsidRDefault="00654023" w:rsidP="004E1583">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One does not have to look very hard to discover the legacy of this long and troubled history today. As of 2020, an estimated 5.17 million people are disenfranchised due to a felony convictio</w:t>
      </w:r>
      <w:r w:rsidR="00CD5989">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 xml:space="preserve">one in 16 African Americans of voting age is disenfranchised, a rate 3.7 times greater than that of non-African Americans. Over 6.2 percent of the adult African American population is disenfranchised compared to 1.7 percent of the </w:t>
      </w:r>
      <w:r w:rsidR="00EF6BB1">
        <w:rPr>
          <w:rFonts w:ascii="Times New Roman" w:eastAsia="Times New Roman" w:hAnsi="Times New Roman" w:cs="Times New Roman"/>
          <w:sz w:val="24"/>
          <w:szCs w:val="24"/>
        </w:rPr>
        <w:t>non-African American population</w:t>
      </w:r>
      <w:r>
        <w:rPr>
          <w:rFonts w:ascii="Times New Roman" w:eastAsia="Times New Roman" w:hAnsi="Times New Roman" w:cs="Times New Roman"/>
          <w:sz w:val="24"/>
          <w:szCs w:val="24"/>
        </w:rPr>
        <w:t xml:space="preserve"> (Uggen et al).</w:t>
      </w:r>
      <w:r w:rsidR="004E158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highlight w:val="white"/>
        </w:rPr>
        <w:t>Despite the numerous arguments that insist disenfranchisement laws serve the greater good of public safety and security, these statutes actually harm our goals of promoting public safety and are out of line with our values and international norms. Of the handful of nations that restrict the right to vote for a period of time in the aftermath of a sentence, the United States is a serious outlier. Other states that have the practice, such as New Zealand and Finland, “only do so for several years and only</w:t>
      </w:r>
      <w:r w:rsidR="004E1583">
        <w:rPr>
          <w:rFonts w:ascii="Times New Roman" w:eastAsia="Times New Roman" w:hAnsi="Times New Roman" w:cs="Times New Roman"/>
          <w:sz w:val="24"/>
          <w:szCs w:val="24"/>
          <w:highlight w:val="white"/>
        </w:rPr>
        <w:t xml:space="preserve"> for </w:t>
      </w:r>
      <w:r>
        <w:rPr>
          <w:rFonts w:ascii="Times New Roman" w:eastAsia="Times New Roman" w:hAnsi="Times New Roman" w:cs="Times New Roman"/>
          <w:sz w:val="24"/>
          <w:szCs w:val="24"/>
          <w:highlight w:val="white"/>
        </w:rPr>
        <w:t>electoral offenses and corruption. A number of other nations, including ones as diverse as the Czech Republic, Denmark, Israel, Japan, and South Africa permit inmates to vote” (Mauer 43). It does not matter if the convicted individual has been sentenced to probation or confinement</w:t>
      </w:r>
      <w:r w:rsidR="004E1583">
        <w:rPr>
          <w:rFonts w:ascii="Times New Roman" w:eastAsia="Times New Roman" w:hAnsi="Times New Roman" w:cs="Times New Roman"/>
          <w:sz w:val="24"/>
          <w:szCs w:val="24"/>
          <w:highlight w:val="white"/>
        </w:rPr>
        <w:t>. T</w:t>
      </w:r>
      <w:r>
        <w:rPr>
          <w:rFonts w:ascii="Times New Roman" w:eastAsia="Times New Roman" w:hAnsi="Times New Roman" w:cs="Times New Roman"/>
          <w:sz w:val="24"/>
          <w:szCs w:val="24"/>
          <w:highlight w:val="white"/>
        </w:rPr>
        <w:t xml:space="preserve">he primary goal of any modern criminal justice system </w:t>
      </w:r>
      <w:r>
        <w:rPr>
          <w:rFonts w:ascii="Times New Roman" w:eastAsia="Times New Roman" w:hAnsi="Times New Roman" w:cs="Times New Roman"/>
          <w:sz w:val="24"/>
          <w:szCs w:val="24"/>
          <w:highlight w:val="white"/>
        </w:rPr>
        <w:lastRenderedPageBreak/>
        <w:t xml:space="preserve">is to promote order and create an outcome in which the convicted persons are less likely to reoffend. The main way this goal is achieved is by </w:t>
      </w:r>
      <w:r w:rsidR="00E621C6">
        <w:rPr>
          <w:rFonts w:ascii="Times New Roman" w:eastAsia="Times New Roman" w:hAnsi="Times New Roman" w:cs="Times New Roman"/>
          <w:sz w:val="24"/>
          <w:szCs w:val="24"/>
          <w:highlight w:val="white"/>
        </w:rPr>
        <w:t xml:space="preserve">creating </w:t>
      </w:r>
      <w:r>
        <w:rPr>
          <w:rFonts w:ascii="Times New Roman" w:eastAsia="Times New Roman" w:hAnsi="Times New Roman" w:cs="Times New Roman"/>
          <w:sz w:val="24"/>
          <w:szCs w:val="24"/>
          <w:highlight w:val="white"/>
        </w:rPr>
        <w:t xml:space="preserve">within the offender a sense of obligation or responsibility to the community </w:t>
      </w:r>
      <w:r w:rsidR="00E621C6">
        <w:rPr>
          <w:rFonts w:ascii="Times New Roman" w:eastAsia="Times New Roman" w:hAnsi="Times New Roman" w:cs="Times New Roman"/>
          <w:sz w:val="24"/>
          <w:szCs w:val="24"/>
          <w:highlight w:val="white"/>
        </w:rPr>
        <w:t>to which they belong</w:t>
      </w:r>
      <w:r>
        <w:rPr>
          <w:rFonts w:ascii="Times New Roman" w:eastAsia="Times New Roman" w:hAnsi="Times New Roman" w:cs="Times New Roman"/>
          <w:sz w:val="24"/>
          <w:szCs w:val="24"/>
          <w:highlight w:val="white"/>
        </w:rPr>
        <w:t xml:space="preserve">. Those who feel like they are a part of the community where they live are more likely to feel connection to their fellow citizens and less likely to victimize them. The denial of the right to vote for convicted felons is a great barrier in their road to recovery and rehabilitation. Criminals are just as affected by the actions of their government </w:t>
      </w:r>
      <w:r w:rsidR="00E621C6">
        <w:rPr>
          <w:rFonts w:ascii="Times New Roman" w:eastAsia="Times New Roman" w:hAnsi="Times New Roman" w:cs="Times New Roman"/>
          <w:sz w:val="24"/>
          <w:szCs w:val="24"/>
          <w:highlight w:val="white"/>
        </w:rPr>
        <w:t xml:space="preserve">as </w:t>
      </w:r>
      <w:r>
        <w:rPr>
          <w:rFonts w:ascii="Times New Roman" w:eastAsia="Times New Roman" w:hAnsi="Times New Roman" w:cs="Times New Roman"/>
          <w:sz w:val="24"/>
          <w:szCs w:val="24"/>
          <w:highlight w:val="white"/>
        </w:rPr>
        <w:t>any other citizen, and thus have the same right to participate in forming the policies and practices that also affect them.</w:t>
      </w:r>
    </w:p>
    <w:p w14:paraId="70C0F7EA" w14:textId="33938FB6" w:rsidR="0027021E" w:rsidRDefault="00654023">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Disenfranchisement </w:t>
      </w:r>
      <w:r w:rsidR="000466EF">
        <w:rPr>
          <w:rFonts w:ascii="Times New Roman" w:eastAsia="Times New Roman" w:hAnsi="Times New Roman" w:cs="Times New Roman"/>
          <w:sz w:val="24"/>
          <w:szCs w:val="24"/>
          <w:highlight w:val="white"/>
        </w:rPr>
        <w:t xml:space="preserve">also </w:t>
      </w:r>
      <w:r>
        <w:rPr>
          <w:rFonts w:ascii="Times New Roman" w:eastAsia="Times New Roman" w:hAnsi="Times New Roman" w:cs="Times New Roman"/>
          <w:sz w:val="24"/>
          <w:szCs w:val="24"/>
          <w:highlight w:val="white"/>
        </w:rPr>
        <w:t xml:space="preserve">reduces the size of the electorate, and thus the size of the turnout in elections. A disenfranchised citizen is intentionally removed and disconnected from the </w:t>
      </w:r>
      <w:r w:rsidR="00AB4E71">
        <w:rPr>
          <w:rFonts w:ascii="Times New Roman" w:eastAsia="Times New Roman" w:hAnsi="Times New Roman" w:cs="Times New Roman"/>
          <w:sz w:val="24"/>
          <w:szCs w:val="24"/>
          <w:highlight w:val="white"/>
        </w:rPr>
        <w:t>democratic</w:t>
      </w:r>
      <w:r w:rsidR="00EF6BB1">
        <w:rPr>
          <w:rFonts w:ascii="Times New Roman" w:eastAsia="Times New Roman" w:hAnsi="Times New Roman" w:cs="Times New Roman"/>
          <w:sz w:val="24"/>
          <w:szCs w:val="24"/>
          <w:highlight w:val="white"/>
        </w:rPr>
        <w:t xml:space="preserve"> process,</w:t>
      </w:r>
      <w:r>
        <w:rPr>
          <w:rFonts w:ascii="Times New Roman" w:eastAsia="Times New Roman" w:hAnsi="Times New Roman" w:cs="Times New Roman"/>
          <w:sz w:val="24"/>
          <w:szCs w:val="24"/>
          <w:highlight w:val="white"/>
        </w:rPr>
        <w:t xml:space="preserve"> something that numerous focus groups and surveys of convicted felons have shown generates feelings of “otherness…both sadness and anger about being politically excluded” (Shineman 134). Involving citizens in democratic deliberation and decision making creates a more informed populace and electorate. This plays not only an educative role, but also a rehabilitative role that promotes civic participation that continues in a self-reinforcing cycle (Pateman 1970). When citizens engage with the system of governance that represents them, they are more likely to believe that they have a say in the process and that the process is legitimate and appropriate.</w:t>
      </w:r>
    </w:p>
    <w:p w14:paraId="449074DB" w14:textId="2B86DC4E" w:rsidR="00070A5E" w:rsidRDefault="00654023" w:rsidP="00070A5E">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Supporters of laws that disenfranchise felons and former felons conten</w:t>
      </w:r>
      <w:r w:rsidR="005307D2">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 xml:space="preserve"> that regardless of their history or outcome</w:t>
      </w:r>
      <w:r w:rsidR="005307D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these policies serve important purposes. </w:t>
      </w:r>
      <w:r w:rsidR="00070A5E">
        <w:rPr>
          <w:rFonts w:ascii="Times New Roman" w:eastAsia="Times New Roman" w:hAnsi="Times New Roman" w:cs="Times New Roman"/>
          <w:sz w:val="24"/>
          <w:szCs w:val="24"/>
          <w:highlight w:val="white"/>
        </w:rPr>
        <w:t xml:space="preserve">One of the primary </w:t>
      </w:r>
      <w:r>
        <w:rPr>
          <w:rFonts w:ascii="Times New Roman" w:eastAsia="Times New Roman" w:hAnsi="Times New Roman" w:cs="Times New Roman"/>
          <w:sz w:val="24"/>
          <w:szCs w:val="24"/>
          <w:highlight w:val="white"/>
        </w:rPr>
        <w:t xml:space="preserve">justifications for blocking these felons, disproportionately African Americans, from voting </w:t>
      </w:r>
      <w:r w:rsidR="00070A5E">
        <w:rPr>
          <w:rFonts w:ascii="Times New Roman" w:eastAsia="Times New Roman" w:hAnsi="Times New Roman" w:cs="Times New Roman"/>
          <w:sz w:val="24"/>
          <w:szCs w:val="24"/>
          <w:highlight w:val="white"/>
        </w:rPr>
        <w:t xml:space="preserve">is </w:t>
      </w:r>
      <w:r>
        <w:rPr>
          <w:rFonts w:ascii="Times New Roman" w:eastAsia="Times New Roman" w:hAnsi="Times New Roman" w:cs="Times New Roman"/>
          <w:sz w:val="24"/>
          <w:szCs w:val="24"/>
          <w:highlight w:val="white"/>
        </w:rPr>
        <w:t>that by allowing them to vote, the “purity of the ballot box” would be compromised and that felons would use their voting power to subvert or corrupt the electoral process. This argument</w:t>
      </w:r>
      <w:r w:rsidR="00070A5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assumes </w:t>
      </w:r>
      <w:r>
        <w:rPr>
          <w:rFonts w:ascii="Times New Roman" w:eastAsia="Times New Roman" w:hAnsi="Times New Roman" w:cs="Times New Roman"/>
          <w:sz w:val="24"/>
          <w:szCs w:val="24"/>
          <w:highlight w:val="white"/>
        </w:rPr>
        <w:lastRenderedPageBreak/>
        <w:t xml:space="preserve">that because convicted felons show no reverence for the law, they will likely commit voter fraud if given the opportunity and proceed to vote to weaken criminal laws. However, there is no evidence that effectively proves that felon voters commit voter fraud at higher rates than average citizens. In fact, more than “99 percent of felons have </w:t>
      </w:r>
      <w:r>
        <w:rPr>
          <w:rFonts w:ascii="Times New Roman" w:eastAsia="Times New Roman" w:hAnsi="Times New Roman" w:cs="Times New Roman"/>
          <w:i/>
          <w:sz w:val="24"/>
          <w:szCs w:val="24"/>
          <w:highlight w:val="white"/>
        </w:rPr>
        <w:t xml:space="preserve">not </w:t>
      </w:r>
      <w:r>
        <w:rPr>
          <w:rFonts w:ascii="Times New Roman" w:eastAsia="Times New Roman" w:hAnsi="Times New Roman" w:cs="Times New Roman"/>
          <w:sz w:val="24"/>
          <w:szCs w:val="24"/>
          <w:highlight w:val="white"/>
        </w:rPr>
        <w:t xml:space="preserve">been convicted of electoral offences…when electoral fraud occurs, it rarely manifests itself in the presence of a voter in the voting booth, but rather through improper counting of ballots or outright bribery” (Mauer 42). </w:t>
      </w:r>
    </w:p>
    <w:p w14:paraId="02796ADC" w14:textId="53AD4A28" w:rsidR="00CE5479" w:rsidRDefault="00CE5479" w:rsidP="00017DBF">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Justification for felon disenfranchisement h</w:t>
      </w:r>
      <w:r w:rsidR="00654023">
        <w:rPr>
          <w:rFonts w:ascii="Times New Roman" w:eastAsia="Times New Roman" w:hAnsi="Times New Roman" w:cs="Times New Roman"/>
          <w:sz w:val="24"/>
          <w:szCs w:val="24"/>
          <w:highlight w:val="white"/>
        </w:rPr>
        <w:t xml:space="preserve">as been also presented within the context of the “law and order” political climate. This line of reasoning argues that if we do give felons the vote, they will use their new voting powers to weaken law enforcement institutions and vote in such a way to present a similar hazard to the welfare of their communities. A prominent example of this argument is from a 1967 New York case, where Judge Friendly wrote that “it can scarcely be deemed unreasonable for a state to decide that perpetrators of serious crimes shall not take part in electing the legislators who make the laws, the executives who enforce these, the prosecutors who must try them for further violations, or the judges who are to consider their cases” (Mauer 42). </w:t>
      </w:r>
      <w:r w:rsidR="00654023">
        <w:rPr>
          <w:rFonts w:ascii="Times New Roman" w:eastAsia="Times New Roman" w:hAnsi="Times New Roman" w:cs="Times New Roman"/>
          <w:sz w:val="24"/>
          <w:szCs w:val="24"/>
        </w:rPr>
        <w:t xml:space="preserve">Other proponents of felon disenfranchisement argue that such laws and statutes function as a form of deterrence, to give citizens an incentive to not commit a felony. However, there is no evidence that disenfranchisement policies actually accomplish the goal of deterrence. It is more likely that disenfranchisement policies would have the opposite effect by further alienating and ostracizing convicted felons and incarcerated individuals from society. </w:t>
      </w:r>
      <w:r w:rsidR="00070A5E">
        <w:rPr>
          <w:rFonts w:ascii="Times New Roman" w:eastAsia="Times New Roman" w:hAnsi="Times New Roman" w:cs="Times New Roman"/>
          <w:sz w:val="24"/>
          <w:szCs w:val="24"/>
          <w:highlight w:val="white"/>
        </w:rPr>
        <w:t>Further, e</w:t>
      </w:r>
      <w:r w:rsidR="00654023">
        <w:rPr>
          <w:rFonts w:ascii="Times New Roman" w:eastAsia="Times New Roman" w:hAnsi="Times New Roman" w:cs="Times New Roman"/>
          <w:sz w:val="24"/>
          <w:szCs w:val="24"/>
          <w:highlight w:val="white"/>
        </w:rPr>
        <w:t xml:space="preserve">ven if convinced felons were predisposed to commit higher rates of fraud to weaken established criminal law, </w:t>
      </w:r>
      <w:r w:rsidR="00070A5E">
        <w:rPr>
          <w:rFonts w:ascii="Times New Roman" w:eastAsia="Times New Roman" w:hAnsi="Times New Roman" w:cs="Times New Roman"/>
          <w:sz w:val="24"/>
          <w:szCs w:val="24"/>
          <w:highlight w:val="white"/>
        </w:rPr>
        <w:t xml:space="preserve">to accomplish this </w:t>
      </w:r>
      <w:r w:rsidR="00654023">
        <w:rPr>
          <w:rFonts w:ascii="Times New Roman" w:eastAsia="Times New Roman" w:hAnsi="Times New Roman" w:cs="Times New Roman"/>
          <w:sz w:val="24"/>
          <w:szCs w:val="24"/>
          <w:highlight w:val="white"/>
        </w:rPr>
        <w:t>there would need to be a candidate who runs on a platform that supports the weakening of criminal laws, survives the political process</w:t>
      </w:r>
      <w:r w:rsidR="000466EF">
        <w:rPr>
          <w:rFonts w:ascii="Times New Roman" w:eastAsia="Times New Roman" w:hAnsi="Times New Roman" w:cs="Times New Roman"/>
          <w:sz w:val="24"/>
          <w:szCs w:val="24"/>
          <w:highlight w:val="white"/>
        </w:rPr>
        <w:t>,</w:t>
      </w:r>
      <w:r w:rsidR="00654023">
        <w:rPr>
          <w:rFonts w:ascii="Times New Roman" w:eastAsia="Times New Roman" w:hAnsi="Times New Roman" w:cs="Times New Roman"/>
          <w:sz w:val="24"/>
          <w:szCs w:val="24"/>
          <w:highlight w:val="white"/>
        </w:rPr>
        <w:t xml:space="preserve"> and wins an election to public office. There, he or she would have to manage other branches of government, </w:t>
      </w:r>
      <w:r w:rsidR="00AB4E71">
        <w:rPr>
          <w:rFonts w:ascii="Times New Roman" w:eastAsia="Times New Roman" w:hAnsi="Times New Roman" w:cs="Times New Roman"/>
          <w:sz w:val="24"/>
          <w:szCs w:val="24"/>
          <w:highlight w:val="white"/>
        </w:rPr>
        <w:lastRenderedPageBreak/>
        <w:t>whether</w:t>
      </w:r>
      <w:r w:rsidR="00654023">
        <w:rPr>
          <w:rFonts w:ascii="Times New Roman" w:eastAsia="Times New Roman" w:hAnsi="Times New Roman" w:cs="Times New Roman"/>
          <w:sz w:val="24"/>
          <w:szCs w:val="24"/>
          <w:highlight w:val="white"/>
        </w:rPr>
        <w:t xml:space="preserve"> it be the legislative branch or the court system, to support and pass </w:t>
      </w:r>
      <w:r w:rsidR="005401DE">
        <w:rPr>
          <w:rFonts w:ascii="Times New Roman" w:eastAsia="Times New Roman" w:hAnsi="Times New Roman" w:cs="Times New Roman"/>
          <w:sz w:val="24"/>
          <w:szCs w:val="24"/>
          <w:highlight w:val="white"/>
        </w:rPr>
        <w:t xml:space="preserve">this </w:t>
      </w:r>
      <w:r w:rsidR="00654023">
        <w:rPr>
          <w:rFonts w:ascii="Times New Roman" w:eastAsia="Times New Roman" w:hAnsi="Times New Roman" w:cs="Times New Roman"/>
          <w:sz w:val="24"/>
          <w:szCs w:val="24"/>
          <w:highlight w:val="white"/>
        </w:rPr>
        <w:t>“criminal” agenda. In short, it</w:t>
      </w:r>
      <w:r w:rsidR="00070A5E">
        <w:rPr>
          <w:rFonts w:ascii="Times New Roman" w:eastAsia="Times New Roman" w:hAnsi="Times New Roman" w:cs="Times New Roman"/>
          <w:sz w:val="24"/>
          <w:szCs w:val="24"/>
          <w:highlight w:val="white"/>
        </w:rPr>
        <w:t xml:space="preserve"> i</w:t>
      </w:r>
      <w:r w:rsidR="00654023">
        <w:rPr>
          <w:rFonts w:ascii="Times New Roman" w:eastAsia="Times New Roman" w:hAnsi="Times New Roman" w:cs="Times New Roman"/>
          <w:sz w:val="24"/>
          <w:szCs w:val="24"/>
          <w:highlight w:val="white"/>
        </w:rPr>
        <w:t xml:space="preserve">s not only extremely unlikely that a candidate explicitly supportive of such an agenda will have access to public office, but also even more unlikely that </w:t>
      </w:r>
      <w:r w:rsidR="001C127C">
        <w:rPr>
          <w:rFonts w:ascii="Times New Roman" w:eastAsia="Times New Roman" w:hAnsi="Times New Roman" w:cs="Times New Roman"/>
          <w:sz w:val="24"/>
          <w:szCs w:val="24"/>
          <w:highlight w:val="white"/>
        </w:rPr>
        <w:t xml:space="preserve">such a candidate </w:t>
      </w:r>
      <w:r w:rsidR="00654023">
        <w:rPr>
          <w:rFonts w:ascii="Times New Roman" w:eastAsia="Times New Roman" w:hAnsi="Times New Roman" w:cs="Times New Roman"/>
          <w:sz w:val="24"/>
          <w:szCs w:val="24"/>
          <w:highlight w:val="white"/>
        </w:rPr>
        <w:t xml:space="preserve">would cause the entire criminal justice system to be corrupted and </w:t>
      </w:r>
      <w:r>
        <w:rPr>
          <w:rFonts w:ascii="Times New Roman" w:eastAsia="Times New Roman" w:hAnsi="Times New Roman" w:cs="Times New Roman"/>
          <w:sz w:val="24"/>
          <w:szCs w:val="24"/>
          <w:highlight w:val="white"/>
        </w:rPr>
        <w:t xml:space="preserve">collapse. </w:t>
      </w:r>
    </w:p>
    <w:p w14:paraId="45796501" w14:textId="44322B20" w:rsidR="0027021E" w:rsidRDefault="00CE5479" w:rsidP="00017DBF">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Other arguments are</w:t>
      </w:r>
      <w:r w:rsidR="00654023">
        <w:rPr>
          <w:rFonts w:ascii="Times New Roman" w:eastAsia="Times New Roman" w:hAnsi="Times New Roman" w:cs="Times New Roman"/>
          <w:sz w:val="24"/>
          <w:szCs w:val="24"/>
          <w:highlight w:val="white"/>
        </w:rPr>
        <w:t xml:space="preserve"> fueled by fears that felons will not “vote correctly” and therefore would pose a risk to society. The Supreme Court, however, has decided repeatedly that the government cannot exclude citizens from voting because of fears of how they would vote to advance that group’s “interest.” In one </w:t>
      </w:r>
      <w:r w:rsidR="005A50A3">
        <w:rPr>
          <w:rFonts w:ascii="Times New Roman" w:eastAsia="Times New Roman" w:hAnsi="Times New Roman" w:cs="Times New Roman"/>
          <w:sz w:val="24"/>
          <w:szCs w:val="24"/>
          <w:highlight w:val="white"/>
        </w:rPr>
        <w:t xml:space="preserve">1972 </w:t>
      </w:r>
      <w:r w:rsidR="00654023">
        <w:rPr>
          <w:rFonts w:ascii="Times New Roman" w:eastAsia="Times New Roman" w:hAnsi="Times New Roman" w:cs="Times New Roman"/>
          <w:sz w:val="24"/>
          <w:szCs w:val="24"/>
          <w:highlight w:val="white"/>
        </w:rPr>
        <w:t xml:space="preserve">case, </w:t>
      </w:r>
      <w:r w:rsidR="00654023">
        <w:rPr>
          <w:rFonts w:ascii="Times New Roman" w:eastAsia="Times New Roman" w:hAnsi="Times New Roman" w:cs="Times New Roman"/>
          <w:i/>
          <w:sz w:val="24"/>
          <w:szCs w:val="24"/>
          <w:highlight w:val="white"/>
        </w:rPr>
        <w:t>Dunn v. Blumstein</w:t>
      </w:r>
      <w:r w:rsidR="00654023">
        <w:rPr>
          <w:rFonts w:ascii="Times New Roman" w:eastAsia="Times New Roman" w:hAnsi="Times New Roman" w:cs="Times New Roman"/>
          <w:sz w:val="24"/>
          <w:szCs w:val="24"/>
          <w:highlight w:val="white"/>
        </w:rPr>
        <w:t xml:space="preserve">, the case revolved around a Tennessee law that required a one-year residence in the state and a three-month residence in the county as a precondition for voting. The Supreme Court struck down the law, stating that the durational residency requirements were arbitrary and did not serve a compelling state interest. The durational residency law was also founded on the philosophy that some citizens were more “trustworthy” than others when inside the voting booth. Because not every morally corrupt individual will be charged with a felony and thus will still be able to vote, arguing for the “purity” of the ballot is a fallacy. </w:t>
      </w:r>
      <w:r w:rsidR="00017DBF">
        <w:rPr>
          <w:rFonts w:ascii="Times New Roman" w:eastAsia="Times New Roman" w:hAnsi="Times New Roman" w:cs="Times New Roman"/>
          <w:sz w:val="24"/>
          <w:szCs w:val="24"/>
          <w:highlight w:val="white"/>
        </w:rPr>
        <w:t>This justification fails because the morality of an individual is not a deciding factor on whether or not they can participate in our democracy.</w:t>
      </w:r>
      <w:r w:rsidR="00017DBF">
        <w:rPr>
          <w:rFonts w:ascii="Times New Roman" w:eastAsia="Times New Roman" w:hAnsi="Times New Roman" w:cs="Times New Roman"/>
          <w:sz w:val="24"/>
          <w:szCs w:val="24"/>
          <w:highlight w:val="white"/>
        </w:rPr>
        <w:t xml:space="preserve"> </w:t>
      </w:r>
      <w:r w:rsidR="00654023">
        <w:rPr>
          <w:rFonts w:ascii="Times New Roman" w:eastAsia="Times New Roman" w:hAnsi="Times New Roman" w:cs="Times New Roman"/>
          <w:sz w:val="24"/>
          <w:szCs w:val="24"/>
          <w:highlight w:val="white"/>
        </w:rPr>
        <w:t>The United States does not and should not have a “standard” of moral purity or intelligence that average citizens must pass in order to not be disenfranchised.</w:t>
      </w:r>
      <w:r w:rsidR="000466EF">
        <w:rPr>
          <w:rFonts w:ascii="Times New Roman" w:eastAsia="Times New Roman" w:hAnsi="Times New Roman" w:cs="Times New Roman"/>
          <w:sz w:val="24"/>
          <w:szCs w:val="24"/>
          <w:highlight w:val="white"/>
        </w:rPr>
        <w:t xml:space="preserve"> </w:t>
      </w:r>
    </w:p>
    <w:p w14:paraId="5D24B1CD" w14:textId="053C0B38" w:rsidR="0027021E" w:rsidRDefault="00654023">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Some others raise the concern that there would be logistical problems with inmate voting, presumably arising from transporting and administering votes from prisons or conducting absentee ballots. But those states that allow voting from prison have been able to achieve this practice without issue. </w:t>
      </w:r>
      <w:r w:rsidR="001C127C">
        <w:rPr>
          <w:rFonts w:ascii="Times New Roman" w:eastAsia="Times New Roman" w:hAnsi="Times New Roman" w:cs="Times New Roman"/>
          <w:sz w:val="24"/>
          <w:szCs w:val="24"/>
        </w:rPr>
        <w:t>One reason is that p</w:t>
      </w:r>
      <w:r>
        <w:rPr>
          <w:rFonts w:ascii="Times New Roman" w:eastAsia="Times New Roman" w:hAnsi="Times New Roman" w:cs="Times New Roman"/>
          <w:sz w:val="24"/>
          <w:szCs w:val="24"/>
        </w:rPr>
        <w:t xml:space="preserve">ersons who are incarcerated in cells actually represent a minority of the disenfranchised population. It is estimated that over three-quarters of </w:t>
      </w:r>
      <w:r>
        <w:rPr>
          <w:rFonts w:ascii="Times New Roman" w:eastAsia="Times New Roman" w:hAnsi="Times New Roman" w:cs="Times New Roman"/>
          <w:sz w:val="24"/>
          <w:szCs w:val="24"/>
        </w:rPr>
        <w:lastRenderedPageBreak/>
        <w:t xml:space="preserve">disenfranchised voters live in their communities, either under the supervision of probation or parole, or having completed their sentence entirely (Chung 2). </w:t>
      </w:r>
      <w:r>
        <w:rPr>
          <w:rFonts w:ascii="Times New Roman" w:eastAsia="Times New Roman" w:hAnsi="Times New Roman" w:cs="Times New Roman"/>
          <w:sz w:val="24"/>
          <w:szCs w:val="24"/>
          <w:highlight w:val="white"/>
        </w:rPr>
        <w:t xml:space="preserve">We also “rarely hear this concern expressed in regard to college students, most of whom vote through absentee ballot” (Mauer 250). The 2020 presidential election was a massive undertaking in voting and its administration, where according to the Pew Research Center, forty-six percent of voters surveyed participated in democracy by mail or absentee ballot. </w:t>
      </w:r>
      <w:r>
        <w:rPr>
          <w:rFonts w:ascii="Times New Roman" w:eastAsia="Times New Roman" w:hAnsi="Times New Roman" w:cs="Times New Roman"/>
          <w:sz w:val="24"/>
          <w:szCs w:val="24"/>
          <w:highlight w:val="white"/>
        </w:rPr>
        <w:tab/>
      </w:r>
    </w:p>
    <w:p w14:paraId="63C5E887" w14:textId="6D5FB317" w:rsidR="0027021E" w:rsidRDefault="00654023">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Furthermore, supporters of such disenfranchisement </w:t>
      </w:r>
      <w:r w:rsidR="00CE5479">
        <w:rPr>
          <w:rFonts w:ascii="Times New Roman" w:eastAsia="Times New Roman" w:hAnsi="Times New Roman" w:cs="Times New Roman"/>
          <w:sz w:val="24"/>
          <w:szCs w:val="24"/>
          <w:highlight w:val="white"/>
        </w:rPr>
        <w:t>policies that block convicted felons from the ballot box a</w:t>
      </w:r>
      <w:r>
        <w:rPr>
          <w:rFonts w:ascii="Times New Roman" w:eastAsia="Times New Roman" w:hAnsi="Times New Roman" w:cs="Times New Roman"/>
          <w:sz w:val="24"/>
          <w:szCs w:val="24"/>
          <w:highlight w:val="white"/>
        </w:rPr>
        <w:t xml:space="preserve">ttempt to refute claims of racial bias by tracing the origins of such laws to issues completely independent of race. The fact that there are discriminatory effects of such laws are </w:t>
      </w:r>
      <w:r w:rsidR="00F85EBB">
        <w:rPr>
          <w:rFonts w:ascii="Times New Roman" w:eastAsia="Times New Roman" w:hAnsi="Times New Roman" w:cs="Times New Roman"/>
          <w:sz w:val="24"/>
          <w:szCs w:val="24"/>
          <w:highlight w:val="white"/>
        </w:rPr>
        <w:t>rationalized as</w:t>
      </w:r>
      <w:r>
        <w:rPr>
          <w:rFonts w:ascii="Times New Roman" w:eastAsia="Times New Roman" w:hAnsi="Times New Roman" w:cs="Times New Roman"/>
          <w:sz w:val="24"/>
          <w:szCs w:val="24"/>
          <w:highlight w:val="white"/>
        </w:rPr>
        <w:t xml:space="preserve"> unfortunate coincidences. This argument has been heard many times with mixed results, such as in</w:t>
      </w:r>
      <w:r w:rsidR="005A50A3">
        <w:rPr>
          <w:rFonts w:ascii="Times New Roman" w:eastAsia="Times New Roman" w:hAnsi="Times New Roman" w:cs="Times New Roman"/>
          <w:sz w:val="24"/>
          <w:szCs w:val="24"/>
          <w:highlight w:val="white"/>
        </w:rPr>
        <w:t xml:space="preserve"> the 2005 case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Johnson v. Governor of Florida</w:t>
      </w:r>
      <w:r>
        <w:rPr>
          <w:rFonts w:ascii="Times New Roman" w:eastAsia="Times New Roman" w:hAnsi="Times New Roman" w:cs="Times New Roman"/>
          <w:sz w:val="24"/>
          <w:szCs w:val="24"/>
          <w:highlight w:val="white"/>
        </w:rPr>
        <w:t>, where the Eleventh circuit held that</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Florida’s disenfranchisement scheme was not unconstitutional because of a lack of discriminatory intent. Though this argument has been vigorously debated by scholars over the years, its only real point is that felon disenfranchisement practices were practiced well before African Americans could vote. However, this reasoning dramatically oversimplifies the history of these laws and how they were tailored to target minority citizens, specifically freed slaves. </w:t>
      </w:r>
    </w:p>
    <w:p w14:paraId="6A93D33C" w14:textId="0A40CAFB" w:rsidR="0027021E" w:rsidRDefault="00CE547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many logistical and legal challenges with felon disenfranchisement laws that justify their abolition. </w:t>
      </w:r>
      <w:r w:rsidR="00654023">
        <w:rPr>
          <w:rFonts w:ascii="Times New Roman" w:eastAsia="Times New Roman" w:hAnsi="Times New Roman" w:cs="Times New Roman"/>
          <w:sz w:val="24"/>
          <w:szCs w:val="24"/>
        </w:rPr>
        <w:t xml:space="preserve">The unpersuasive arguments defending the system of felon disenfranchisement are not the only challenge, as there are huge levels of executive discretion, </w:t>
      </w:r>
      <w:r w:rsidR="00AB4E71">
        <w:rPr>
          <w:rFonts w:ascii="Times New Roman" w:eastAsia="Times New Roman" w:hAnsi="Times New Roman" w:cs="Times New Roman"/>
          <w:sz w:val="24"/>
          <w:szCs w:val="24"/>
        </w:rPr>
        <w:t>incompetent</w:t>
      </w:r>
      <w:r w:rsidR="00654023">
        <w:rPr>
          <w:rFonts w:ascii="Times New Roman" w:eastAsia="Times New Roman" w:hAnsi="Times New Roman" w:cs="Times New Roman"/>
          <w:sz w:val="24"/>
          <w:szCs w:val="24"/>
        </w:rPr>
        <w:t xml:space="preserve"> administration, arbitrary waiting periods and other associated costs that come with managing the system. In particular, a lack of understanding of such disenfranchisement schemes on the part of their administrators oftentimes lead to “de-facto disenfranchisement,” where otherwise eligible voters are excluded from the franchise. This is because felon </w:t>
      </w:r>
      <w:r w:rsidR="00654023">
        <w:rPr>
          <w:rFonts w:ascii="Times New Roman" w:eastAsia="Times New Roman" w:hAnsi="Times New Roman" w:cs="Times New Roman"/>
          <w:sz w:val="24"/>
          <w:szCs w:val="24"/>
        </w:rPr>
        <w:lastRenderedPageBreak/>
        <w:t>disenfranchisement laws are constantly changing, causing confusion amongst lawmakers, administrators, and felons alike. This lack of clarity leads to distressing consequences. A study conducted by the Brennan Center for Justice interviewed the county clerks of a variety of jurisdictions and found that there were serious confusions amongst the local clerks about what the law was. For example, the “majority of states at the time of the study, including Kentucky, allowed individuals convicted of a misdemeanor to vote; however, forty percent of county clerks in Kentucky stated that individuals convicted of a misdemeanor were ineligible to vote</w:t>
      </w:r>
      <w:r w:rsidR="00935516">
        <w:rPr>
          <w:rFonts w:ascii="Times New Roman" w:eastAsia="Times New Roman" w:hAnsi="Times New Roman" w:cs="Times New Roman"/>
          <w:sz w:val="24"/>
          <w:szCs w:val="24"/>
        </w:rPr>
        <w:t>,</w:t>
      </w:r>
      <w:r w:rsidR="00654023">
        <w:rPr>
          <w:rFonts w:ascii="Times New Roman" w:eastAsia="Times New Roman" w:hAnsi="Times New Roman" w:cs="Times New Roman"/>
          <w:sz w:val="24"/>
          <w:szCs w:val="24"/>
        </w:rPr>
        <w:t xml:space="preserve"> and</w:t>
      </w:r>
      <w:r w:rsidR="00935516">
        <w:rPr>
          <w:rFonts w:ascii="Times New Roman" w:eastAsia="Times New Roman" w:hAnsi="Times New Roman" w:cs="Times New Roman"/>
          <w:sz w:val="24"/>
          <w:szCs w:val="24"/>
        </w:rPr>
        <w:t xml:space="preserve"> another</w:t>
      </w:r>
      <w:r w:rsidR="00654023">
        <w:rPr>
          <w:rFonts w:ascii="Times New Roman" w:eastAsia="Times New Roman" w:hAnsi="Times New Roman" w:cs="Times New Roman"/>
          <w:sz w:val="24"/>
          <w:szCs w:val="24"/>
        </w:rPr>
        <w:t xml:space="preserve"> fourteen percent were unsure” (Kelly 413). These constantly changing laws have once been dubbed by the Justice Department as “a national crazy-quilt of disqualifications and restoration procedures” (Kuzma and Love 1996). With the sheer quantity of individuals disenfranchised nationwide, one cannot help but wonder just how many elections could have been affected if only the law</w:t>
      </w:r>
      <w:r w:rsidR="00935516">
        <w:rPr>
          <w:rFonts w:ascii="Times New Roman" w:eastAsia="Times New Roman" w:hAnsi="Times New Roman" w:cs="Times New Roman"/>
          <w:sz w:val="24"/>
          <w:szCs w:val="24"/>
        </w:rPr>
        <w:t>s</w:t>
      </w:r>
      <w:r w:rsidR="00654023">
        <w:rPr>
          <w:rFonts w:ascii="Times New Roman" w:eastAsia="Times New Roman" w:hAnsi="Times New Roman" w:cs="Times New Roman"/>
          <w:sz w:val="24"/>
          <w:szCs w:val="24"/>
        </w:rPr>
        <w:t xml:space="preserve"> w</w:t>
      </w:r>
      <w:r w:rsidR="00935516">
        <w:rPr>
          <w:rFonts w:ascii="Times New Roman" w:eastAsia="Times New Roman" w:hAnsi="Times New Roman" w:cs="Times New Roman"/>
          <w:sz w:val="24"/>
          <w:szCs w:val="24"/>
        </w:rPr>
        <w:t>ere</w:t>
      </w:r>
      <w:r w:rsidR="00654023">
        <w:rPr>
          <w:rFonts w:ascii="Times New Roman" w:eastAsia="Times New Roman" w:hAnsi="Times New Roman" w:cs="Times New Roman"/>
          <w:sz w:val="24"/>
          <w:szCs w:val="24"/>
        </w:rPr>
        <w:t xml:space="preserve"> correctly administered. </w:t>
      </w:r>
    </w:p>
    <w:p w14:paraId="441BA11A" w14:textId="3A02D113" w:rsidR="0027021E" w:rsidRDefault="0065402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crucial issue with felon disenfranchisement laws is that the state executive has a huge amount of discretion that can easily be abused. Many states that practice disenfranchisement require an individual to receive a pardon form either the state governor or a clemency board, which typically do not have limits as to what factors they consider when evaluating a felon’s right to vote</w:t>
      </w:r>
      <w:r w:rsidR="009355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often do not have to provide an explanation when that right is denied restoration. In Florida, the former policy gave the governor “unfettered discretion to deny clemency at any time, for any reason” (Kelly 414). The board’s decision sometimes depends on arbitrary and irrelevant factors, such as the perception of the applicant’s sincerity. According to an article from </w:t>
      </w:r>
      <w:r>
        <w:rPr>
          <w:rFonts w:ascii="Times New Roman" w:eastAsia="Times New Roman" w:hAnsi="Times New Roman" w:cs="Times New Roman"/>
          <w:i/>
          <w:sz w:val="24"/>
          <w:szCs w:val="24"/>
        </w:rPr>
        <w:t>The Economist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one member of the Florida Clemency Board asked applicants if they were habitual church-goers in evaluating whether they should have their voting rights restored or not (S. M. 2018). </w:t>
      </w:r>
      <w:r w:rsidR="00CE5479">
        <w:rPr>
          <w:rFonts w:ascii="Times New Roman" w:eastAsia="Times New Roman" w:hAnsi="Times New Roman" w:cs="Times New Roman"/>
          <w:sz w:val="24"/>
          <w:szCs w:val="24"/>
        </w:rPr>
        <w:t xml:space="preserve">In the 2018 midterm elections, Florida voters considered </w:t>
      </w:r>
      <w:r w:rsidR="00CE5479">
        <w:rPr>
          <w:rFonts w:ascii="Times New Roman" w:eastAsia="Times New Roman" w:hAnsi="Times New Roman" w:cs="Times New Roman"/>
          <w:sz w:val="24"/>
          <w:szCs w:val="24"/>
        </w:rPr>
        <w:lastRenderedPageBreak/>
        <w:t>Amendment 4</w:t>
      </w:r>
      <w:r w:rsidR="00017DBF">
        <w:rPr>
          <w:rFonts w:ascii="Times New Roman" w:eastAsia="Times New Roman" w:hAnsi="Times New Roman" w:cs="Times New Roman"/>
          <w:sz w:val="24"/>
          <w:szCs w:val="24"/>
        </w:rPr>
        <w:t xml:space="preserve"> (an amendment to the state constitution)</w:t>
      </w:r>
      <w:r w:rsidR="00CE5479">
        <w:rPr>
          <w:rFonts w:ascii="Times New Roman" w:eastAsia="Times New Roman" w:hAnsi="Times New Roman" w:cs="Times New Roman"/>
          <w:sz w:val="24"/>
          <w:szCs w:val="24"/>
        </w:rPr>
        <w:t xml:space="preserve">, which would </w:t>
      </w:r>
      <w:r w:rsidR="00032197">
        <w:rPr>
          <w:rFonts w:ascii="Times New Roman" w:eastAsia="Times New Roman" w:hAnsi="Times New Roman" w:cs="Times New Roman"/>
          <w:sz w:val="24"/>
          <w:szCs w:val="24"/>
        </w:rPr>
        <w:t xml:space="preserve">overturn the state’s ban on voting for anyone with a criminal record. </w:t>
      </w:r>
      <w:r>
        <w:rPr>
          <w:rFonts w:ascii="Times New Roman" w:eastAsia="Times New Roman" w:hAnsi="Times New Roman" w:cs="Times New Roman"/>
          <w:sz w:val="24"/>
          <w:szCs w:val="24"/>
        </w:rPr>
        <w:t xml:space="preserve">Though the state of Florida passed Amendment 4 overwhelmingly through referendum, the state legislature delayed its implementation and circumvented the result by passing additional restrictions on felons seeking to register. Florida is by no means alone in manufacturing a pardon system with the potential for </w:t>
      </w:r>
      <w:r w:rsidR="00AB4E71">
        <w:rPr>
          <w:rFonts w:ascii="Times New Roman" w:eastAsia="Times New Roman" w:hAnsi="Times New Roman" w:cs="Times New Roman"/>
          <w:sz w:val="24"/>
          <w:szCs w:val="24"/>
        </w:rPr>
        <w:t>discrimination</w:t>
      </w:r>
      <w:r>
        <w:rPr>
          <w:rFonts w:ascii="Times New Roman" w:eastAsia="Times New Roman" w:hAnsi="Times New Roman" w:cs="Times New Roman"/>
          <w:sz w:val="24"/>
          <w:szCs w:val="24"/>
        </w:rPr>
        <w:t xml:space="preserve">, as similar practices have been seen in Arizona, Alabama, and Iowa (Morse 2015). </w:t>
      </w:r>
    </w:p>
    <w:p w14:paraId="73004965" w14:textId="6349665E" w:rsidR="0027021E" w:rsidRDefault="00654023">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huge effect of disenfranchisement on communities of color are as disturbing as they are undeniable, and in the United States as of 2020, an estimated 5.17 million people, or one out of every forty-four adults, cannot vote because of contemporary felon disenfranchisement statutes (Uggen et al). In addition, one out of every sixteen African American citizens are disenfranchised, a rate almost four times as high compared to non-African Americans. These rates of disenfranchisement vary widely from state to state, due to dramatic differences in prohibitions. The added effect of these discriminatory laws mean that it becomes harder to involve people of color in the democratic process, and leads to fewer candidates of color. </w:t>
      </w:r>
      <w:r w:rsidR="00C043F5">
        <w:rPr>
          <w:rFonts w:ascii="Times New Roman" w:eastAsia="Times New Roman" w:hAnsi="Times New Roman" w:cs="Times New Roman"/>
          <w:sz w:val="24"/>
          <w:szCs w:val="24"/>
        </w:rPr>
        <w:t>Disenfranchisement policies have real consequences in our elections, and have the potential to affect the outcome of important races</w:t>
      </w:r>
      <w:r w:rsidR="00C043F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Even though the </w:t>
      </w:r>
      <w:r w:rsidR="00C043F5">
        <w:rPr>
          <w:rFonts w:ascii="Times New Roman" w:eastAsia="Times New Roman" w:hAnsi="Times New Roman" w:cs="Times New Roman"/>
          <w:sz w:val="24"/>
          <w:szCs w:val="24"/>
          <w:highlight w:val="white"/>
        </w:rPr>
        <w:t xml:space="preserve">exact </w:t>
      </w:r>
      <w:r>
        <w:rPr>
          <w:rFonts w:ascii="Times New Roman" w:eastAsia="Times New Roman" w:hAnsi="Times New Roman" w:cs="Times New Roman"/>
          <w:sz w:val="24"/>
          <w:szCs w:val="24"/>
          <w:highlight w:val="white"/>
        </w:rPr>
        <w:t xml:space="preserve">electoral impact of potentially enfranchised felons is unknown, restoring voting rights has in general increased turnout rates. In fact, political scientists estimate that there are electoral consequences to disenfranchisement policies. A model created by sociologists Christopher Uggen and Jeff Manza can estimate the number of disenfranchised voters in each state and the effect their absence has had on national elections. Given that convicted felons are disproportionately lower-class people of color, it is reasonable to assume that such persons, given the present political environment, would be more likely to vote Democratic. When even examining low-turnout scenarios, they conclude that </w:t>
      </w:r>
      <w:r>
        <w:rPr>
          <w:rFonts w:ascii="Times New Roman" w:eastAsia="Times New Roman" w:hAnsi="Times New Roman" w:cs="Times New Roman"/>
          <w:sz w:val="24"/>
          <w:szCs w:val="24"/>
          <w:highlight w:val="white"/>
        </w:rPr>
        <w:lastRenderedPageBreak/>
        <w:t>“disenfranchisement policies have affected the outcome of seven U.S. senate races from 1970 to 1998, generally in states with close elections and a substantial number of disenfranchised voters…the impact of these races over time leads them to conclude that disenfranchisement has prevented Democratic control of the Senate from 1986 to 2000” (Mauer 41). Even in the hotly contested 2000 presidential election, if convicted felons in Florida alone could have voted, the narrow victory by Bush “would almost certainly have been reversed” (Chung 4).</w:t>
      </w:r>
    </w:p>
    <w:p w14:paraId="6D0C978F" w14:textId="58FD1EE9" w:rsidR="0027021E" w:rsidRDefault="0065402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C043F5">
        <w:rPr>
          <w:rFonts w:ascii="Times New Roman" w:eastAsia="Times New Roman" w:hAnsi="Times New Roman" w:cs="Times New Roman"/>
          <w:sz w:val="24"/>
          <w:szCs w:val="24"/>
        </w:rPr>
        <w:t xml:space="preserve">The best solution to the problem of disenfranchisement would not be litigation, but legislation. </w:t>
      </w:r>
      <w:r w:rsidR="00391F67">
        <w:rPr>
          <w:rFonts w:ascii="Times New Roman" w:eastAsia="Times New Roman" w:hAnsi="Times New Roman" w:cs="Times New Roman"/>
          <w:sz w:val="24"/>
          <w:szCs w:val="24"/>
        </w:rPr>
        <w:t xml:space="preserve">When presented with cases regarding challenges to disenfranchisement policies, the results are often unpredictable and the progress made is more patchwork than what could be achieved elsewhere. </w:t>
      </w:r>
      <w:r>
        <w:rPr>
          <w:rFonts w:ascii="Times New Roman" w:eastAsia="Times New Roman" w:hAnsi="Times New Roman" w:cs="Times New Roman"/>
          <w:sz w:val="24"/>
          <w:szCs w:val="24"/>
        </w:rPr>
        <w:t>The United States Supreme Court has held that statutes that allow felon disenfran</w:t>
      </w:r>
      <w:r w:rsidR="00391F67">
        <w:rPr>
          <w:rFonts w:ascii="Times New Roman" w:eastAsia="Times New Roman" w:hAnsi="Times New Roman" w:cs="Times New Roman"/>
          <w:sz w:val="24"/>
          <w:szCs w:val="24"/>
        </w:rPr>
        <w:t>chisement are constitutional, and</w:t>
      </w:r>
      <w:r>
        <w:rPr>
          <w:rFonts w:ascii="Times New Roman" w:eastAsia="Times New Roman" w:hAnsi="Times New Roman" w:cs="Times New Roman"/>
          <w:sz w:val="24"/>
          <w:szCs w:val="24"/>
        </w:rPr>
        <w:t xml:space="preserve"> has been relatively unclear on whether or not such laws violate the Voting Rights Act. The Supreme Court denied cert to the case </w:t>
      </w:r>
      <w:r>
        <w:rPr>
          <w:rFonts w:ascii="Times New Roman" w:eastAsia="Times New Roman" w:hAnsi="Times New Roman" w:cs="Times New Roman"/>
          <w:i/>
          <w:sz w:val="24"/>
          <w:szCs w:val="24"/>
        </w:rPr>
        <w:t>Johnson v. Governor of Florida</w:t>
      </w:r>
      <w:r>
        <w:rPr>
          <w:rFonts w:ascii="Times New Roman" w:eastAsia="Times New Roman" w:hAnsi="Times New Roman" w:cs="Times New Roman"/>
          <w:sz w:val="24"/>
          <w:szCs w:val="24"/>
        </w:rPr>
        <w:t>, which</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held that the Voting Rights Act did not apply to protecting felons. But in another </w:t>
      </w:r>
      <w:r w:rsidR="005D3F21">
        <w:rPr>
          <w:rFonts w:ascii="Times New Roman" w:eastAsia="Times New Roman" w:hAnsi="Times New Roman" w:cs="Times New Roman"/>
          <w:sz w:val="24"/>
          <w:szCs w:val="24"/>
        </w:rPr>
        <w:t xml:space="preserve">2003 </w:t>
      </w:r>
      <w:r>
        <w:rPr>
          <w:rFonts w:ascii="Times New Roman" w:eastAsia="Times New Roman" w:hAnsi="Times New Roman" w:cs="Times New Roman"/>
          <w:sz w:val="24"/>
          <w:szCs w:val="24"/>
        </w:rPr>
        <w:t xml:space="preserve">case, </w:t>
      </w:r>
      <w:r>
        <w:rPr>
          <w:rFonts w:ascii="Times New Roman" w:eastAsia="Times New Roman" w:hAnsi="Times New Roman" w:cs="Times New Roman"/>
          <w:i/>
          <w:sz w:val="24"/>
          <w:szCs w:val="24"/>
        </w:rPr>
        <w:t>Farrakhan v. Washington</w:t>
      </w:r>
      <w:r>
        <w:rPr>
          <w:rFonts w:ascii="Times New Roman" w:eastAsia="Times New Roman" w:hAnsi="Times New Roman" w:cs="Times New Roman"/>
          <w:sz w:val="24"/>
          <w:szCs w:val="24"/>
        </w:rPr>
        <w:t xml:space="preserve">, held that the Voting Rights Act </w:t>
      </w:r>
      <w:r>
        <w:rPr>
          <w:rFonts w:ascii="Times New Roman" w:eastAsia="Times New Roman" w:hAnsi="Times New Roman" w:cs="Times New Roman"/>
          <w:i/>
          <w:sz w:val="24"/>
          <w:szCs w:val="24"/>
        </w:rPr>
        <w:t xml:space="preserve">did </w:t>
      </w:r>
      <w:r>
        <w:rPr>
          <w:rFonts w:ascii="Times New Roman" w:eastAsia="Times New Roman" w:hAnsi="Times New Roman" w:cs="Times New Roman"/>
          <w:sz w:val="24"/>
          <w:szCs w:val="24"/>
        </w:rPr>
        <w:t xml:space="preserve">apply to felons, but the Supreme Court also denied it cert (Kelly 417). Legislation would not </w:t>
      </w:r>
      <w:r w:rsidR="00017DBF">
        <w:rPr>
          <w:rFonts w:ascii="Times New Roman" w:eastAsia="Times New Roman" w:hAnsi="Times New Roman" w:cs="Times New Roman"/>
          <w:sz w:val="24"/>
          <w:szCs w:val="24"/>
        </w:rPr>
        <w:t>only</w:t>
      </w:r>
      <w:r>
        <w:rPr>
          <w:rFonts w:ascii="Times New Roman" w:eastAsia="Times New Roman" w:hAnsi="Times New Roman" w:cs="Times New Roman"/>
          <w:sz w:val="24"/>
          <w:szCs w:val="24"/>
        </w:rPr>
        <w:t xml:space="preserve"> be the easier option, but also the most effective, as it establishes a binding norm that would be followed by an entire state</w:t>
      </w:r>
      <w:r w:rsidR="00017DB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that </w:t>
      </w:r>
      <w:r w:rsidR="00017DBF">
        <w:rPr>
          <w:rFonts w:ascii="Times New Roman" w:eastAsia="Times New Roman" w:hAnsi="Times New Roman" w:cs="Times New Roman"/>
          <w:sz w:val="24"/>
          <w:szCs w:val="24"/>
        </w:rPr>
        <w:t>would also form the basis for future law</w:t>
      </w:r>
      <w:r>
        <w:rPr>
          <w:rFonts w:ascii="Times New Roman" w:eastAsia="Times New Roman" w:hAnsi="Times New Roman" w:cs="Times New Roman"/>
          <w:sz w:val="24"/>
          <w:szCs w:val="24"/>
        </w:rPr>
        <w:t xml:space="preserve">. It would also reflect the rapidly changing public attitudes towards the topic. As of 2018, “eight in ten U.S. residents support voting rights for citizens who have completed their sentence, and nearly two-thirds support voting rights for those on probation or parole” (Chung 4). When compared to the oftentimes unpredictable and patchwork progress offered by court litigation, lobbying legislators is vastly more efficient. </w:t>
      </w:r>
    </w:p>
    <w:p w14:paraId="171F2A22" w14:textId="37F541EB" w:rsidR="0027021E" w:rsidRDefault="0065402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Even so, there will be states </w:t>
      </w:r>
      <w:r w:rsidR="009E6F31">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are adamantly opposed to doing away with all disenfranchisement laws entirely. Under this scenario, the state of Nevada could offer a compelling blueprint for going forward. In 2001, the state “altered its felon disenfranchisement laws from total disenfranchisement to partial disenfranchisement…Nevada’s new restoration process made it so qualified felons could apply to their convicting district court and have their voting rights automatically restored” (Kelly 417). The state offered clear and concise instructions for application, and removed the plethora of issues surrounding executive discretion, arbitrary waiting periods, and flat-out </w:t>
      </w:r>
      <w:r w:rsidR="00AB4E71">
        <w:rPr>
          <w:rFonts w:ascii="Times New Roman" w:eastAsia="Times New Roman" w:hAnsi="Times New Roman" w:cs="Times New Roman"/>
          <w:sz w:val="24"/>
          <w:szCs w:val="24"/>
        </w:rPr>
        <w:t>incompetent</w:t>
      </w:r>
      <w:r>
        <w:rPr>
          <w:rFonts w:ascii="Times New Roman" w:eastAsia="Times New Roman" w:hAnsi="Times New Roman" w:cs="Times New Roman"/>
          <w:sz w:val="24"/>
          <w:szCs w:val="24"/>
        </w:rPr>
        <w:t xml:space="preserve"> administration of the law when restoring voting rights. Though one could reasonably question what makes a felon more “qualified” than another, this model demonstrates a fair and timely system in which the state can exercise some form of control.</w:t>
      </w:r>
    </w:p>
    <w:p w14:paraId="21A02475" w14:textId="00DEF630" w:rsidR="0027021E" w:rsidRDefault="0065402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Possibly the most effective measure for states to adopt is automatic re-enfranchisement, which would in effect eliminate </w:t>
      </w:r>
      <w:r w:rsidR="00391F67">
        <w:rPr>
          <w:rFonts w:ascii="Times New Roman" w:eastAsia="Times New Roman" w:hAnsi="Times New Roman" w:cs="Times New Roman"/>
          <w:sz w:val="24"/>
          <w:szCs w:val="24"/>
        </w:rPr>
        <w:t>post-sentence disenfranchisement in</w:t>
      </w:r>
      <w:r>
        <w:rPr>
          <w:rFonts w:ascii="Times New Roman" w:eastAsia="Times New Roman" w:hAnsi="Times New Roman" w:cs="Times New Roman"/>
          <w:sz w:val="24"/>
          <w:szCs w:val="24"/>
        </w:rPr>
        <w:t xml:space="preserve"> its entirety. This would automatically re-enfranchise former felons up</w:t>
      </w:r>
      <w:r w:rsidR="00391F67">
        <w:rPr>
          <w:rFonts w:ascii="Times New Roman" w:eastAsia="Times New Roman" w:hAnsi="Times New Roman" w:cs="Times New Roman"/>
          <w:sz w:val="24"/>
          <w:szCs w:val="24"/>
        </w:rPr>
        <w:t>on their release from prison; fifteen</w:t>
      </w:r>
      <w:r>
        <w:rPr>
          <w:rFonts w:ascii="Times New Roman" w:eastAsia="Times New Roman" w:hAnsi="Times New Roman" w:cs="Times New Roman"/>
          <w:sz w:val="24"/>
          <w:szCs w:val="24"/>
        </w:rPr>
        <w:t xml:space="preserve"> states either do this or allow voting in prison. There is little, if any at a</w:t>
      </w:r>
      <w:r w:rsidR="00E266DB">
        <w:rPr>
          <w:rFonts w:ascii="Times New Roman" w:eastAsia="Times New Roman" w:hAnsi="Times New Roman" w:cs="Times New Roman"/>
          <w:sz w:val="24"/>
          <w:szCs w:val="24"/>
        </w:rPr>
        <w:t xml:space="preserve">ll, retributive value to </w:t>
      </w:r>
      <w:r>
        <w:rPr>
          <w:rFonts w:ascii="Times New Roman" w:eastAsia="Times New Roman" w:hAnsi="Times New Roman" w:cs="Times New Roman"/>
          <w:sz w:val="24"/>
          <w:szCs w:val="24"/>
        </w:rPr>
        <w:t>restricting the right to vote on the basis of crimes that are unrelated to their ability to vote. States should consider this course of action not only</w:t>
      </w:r>
      <w:r w:rsidR="00080E33">
        <w:rPr>
          <w:rFonts w:ascii="Times New Roman" w:eastAsia="Times New Roman" w:hAnsi="Times New Roman" w:cs="Times New Roman"/>
          <w:sz w:val="24"/>
          <w:szCs w:val="24"/>
        </w:rPr>
        <w:t xml:space="preserve"> because</w:t>
      </w:r>
      <w:r>
        <w:rPr>
          <w:rFonts w:ascii="Times New Roman" w:eastAsia="Times New Roman" w:hAnsi="Times New Roman" w:cs="Times New Roman"/>
          <w:sz w:val="24"/>
          <w:szCs w:val="24"/>
        </w:rPr>
        <w:t xml:space="preserve"> the denial of such rights</w:t>
      </w:r>
      <w:r w:rsidR="00080E33">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unjustifiable</w:t>
      </w:r>
      <w:r w:rsidR="00080E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unduly punitive, </w:t>
      </w:r>
      <w:r w:rsidR="00080E3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extremely difficult to administer, but also because restoring the ability to vote facilitates an easier transition back into society. Ultimately society’s goal should be to ensure that former felons would be able to get a job, a place to live, pay taxes, and root themselves into their communities. Voting helps them do that. </w:t>
      </w:r>
    </w:p>
    <w:p w14:paraId="17A368A2" w14:textId="30C3EB3D" w:rsidR="0027021E" w:rsidRDefault="0065402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denial of voting rights to an entire class of American citizens should cause great alarm because a functional democracy represents all of its people, not just those who have not </w:t>
      </w:r>
      <w:r>
        <w:rPr>
          <w:rFonts w:ascii="Times New Roman" w:eastAsia="Times New Roman" w:hAnsi="Times New Roman" w:cs="Times New Roman"/>
          <w:sz w:val="24"/>
          <w:szCs w:val="24"/>
        </w:rPr>
        <w:lastRenderedPageBreak/>
        <w:t>been convicted. America has been disenfranchising felons since well before its founding, and our democracy has no need for such statutes today. The practice of felon disenfranchisement is outdated, ineffective, and unjustified in our democracy. In addition, these policies are racially discriminatory in effect, and take away political influence from already disadvantaged communities of color. While it may have seemed appropriate to restrict the franchise of voting two hundred years ago, now we live in a time where voting is not a privilege but a basic and essential human right.</w:t>
      </w:r>
    </w:p>
    <w:p w14:paraId="72F1D74E" w14:textId="77777777" w:rsidR="0027021E" w:rsidRDefault="0027021E">
      <w:pPr>
        <w:spacing w:line="480" w:lineRule="auto"/>
        <w:rPr>
          <w:rFonts w:ascii="Times New Roman" w:eastAsia="Times New Roman" w:hAnsi="Times New Roman" w:cs="Times New Roman"/>
          <w:sz w:val="24"/>
          <w:szCs w:val="24"/>
        </w:rPr>
      </w:pPr>
    </w:p>
    <w:p w14:paraId="42DDBDFA" w14:textId="77777777" w:rsidR="00AB4E71" w:rsidRDefault="00AB4E71">
      <w:pPr>
        <w:spacing w:line="480" w:lineRule="auto"/>
        <w:rPr>
          <w:rFonts w:ascii="Times New Roman" w:eastAsia="Times New Roman" w:hAnsi="Times New Roman" w:cs="Times New Roman"/>
          <w:sz w:val="24"/>
          <w:szCs w:val="24"/>
        </w:rPr>
      </w:pPr>
    </w:p>
    <w:p w14:paraId="4FCDF65D" w14:textId="77777777" w:rsidR="00AB4E71" w:rsidRDefault="00AB4E71">
      <w:pPr>
        <w:spacing w:line="480" w:lineRule="auto"/>
        <w:rPr>
          <w:rFonts w:ascii="Times New Roman" w:eastAsia="Times New Roman" w:hAnsi="Times New Roman" w:cs="Times New Roman"/>
          <w:sz w:val="24"/>
          <w:szCs w:val="24"/>
        </w:rPr>
      </w:pPr>
    </w:p>
    <w:p w14:paraId="2B711FC2" w14:textId="77777777" w:rsidR="00AB4E71" w:rsidRDefault="00AB4E71">
      <w:pPr>
        <w:spacing w:line="480" w:lineRule="auto"/>
        <w:rPr>
          <w:rFonts w:ascii="Times New Roman" w:eastAsia="Times New Roman" w:hAnsi="Times New Roman" w:cs="Times New Roman"/>
          <w:sz w:val="24"/>
          <w:szCs w:val="24"/>
        </w:rPr>
      </w:pPr>
    </w:p>
    <w:p w14:paraId="2DDC2461" w14:textId="77777777" w:rsidR="00AB4E71" w:rsidRDefault="00AB4E71">
      <w:pPr>
        <w:spacing w:line="480" w:lineRule="auto"/>
        <w:rPr>
          <w:rFonts w:ascii="Times New Roman" w:eastAsia="Times New Roman" w:hAnsi="Times New Roman" w:cs="Times New Roman"/>
          <w:sz w:val="24"/>
          <w:szCs w:val="24"/>
        </w:rPr>
      </w:pPr>
    </w:p>
    <w:p w14:paraId="716C5AFA" w14:textId="77777777" w:rsidR="00AB4E71" w:rsidRDefault="00AB4E71">
      <w:pPr>
        <w:spacing w:line="480" w:lineRule="auto"/>
        <w:rPr>
          <w:rFonts w:ascii="Times New Roman" w:eastAsia="Times New Roman" w:hAnsi="Times New Roman" w:cs="Times New Roman"/>
          <w:sz w:val="24"/>
          <w:szCs w:val="24"/>
        </w:rPr>
      </w:pPr>
    </w:p>
    <w:p w14:paraId="64EB1C6F" w14:textId="77777777" w:rsidR="00AB4E71" w:rsidRDefault="00AB4E71">
      <w:pPr>
        <w:spacing w:line="480" w:lineRule="auto"/>
        <w:rPr>
          <w:rFonts w:ascii="Times New Roman" w:eastAsia="Times New Roman" w:hAnsi="Times New Roman" w:cs="Times New Roman"/>
          <w:sz w:val="24"/>
          <w:szCs w:val="24"/>
        </w:rPr>
      </w:pPr>
    </w:p>
    <w:p w14:paraId="2AAEB2A8" w14:textId="77777777" w:rsidR="00AB4E71" w:rsidRDefault="00AB4E71">
      <w:pPr>
        <w:spacing w:line="480" w:lineRule="auto"/>
        <w:rPr>
          <w:rFonts w:ascii="Times New Roman" w:eastAsia="Times New Roman" w:hAnsi="Times New Roman" w:cs="Times New Roman"/>
          <w:sz w:val="24"/>
          <w:szCs w:val="24"/>
        </w:rPr>
      </w:pPr>
    </w:p>
    <w:p w14:paraId="0B0892D4" w14:textId="77777777" w:rsidR="00AB4E71" w:rsidRDefault="00AB4E71">
      <w:pPr>
        <w:spacing w:line="480" w:lineRule="auto"/>
        <w:rPr>
          <w:rFonts w:ascii="Times New Roman" w:eastAsia="Times New Roman" w:hAnsi="Times New Roman" w:cs="Times New Roman"/>
          <w:sz w:val="24"/>
          <w:szCs w:val="24"/>
        </w:rPr>
      </w:pPr>
    </w:p>
    <w:p w14:paraId="62F5808B" w14:textId="77777777" w:rsidR="00AB4E71" w:rsidRDefault="00AB4E71">
      <w:pPr>
        <w:spacing w:line="480" w:lineRule="auto"/>
        <w:rPr>
          <w:rFonts w:ascii="Times New Roman" w:eastAsia="Times New Roman" w:hAnsi="Times New Roman" w:cs="Times New Roman"/>
          <w:sz w:val="24"/>
          <w:szCs w:val="24"/>
        </w:rPr>
      </w:pPr>
    </w:p>
    <w:p w14:paraId="7F5130CE" w14:textId="77777777" w:rsidR="00AB4E71" w:rsidRDefault="00AB4E71">
      <w:pPr>
        <w:spacing w:line="480" w:lineRule="auto"/>
        <w:rPr>
          <w:rFonts w:ascii="Times New Roman" w:eastAsia="Times New Roman" w:hAnsi="Times New Roman" w:cs="Times New Roman"/>
          <w:sz w:val="24"/>
          <w:szCs w:val="24"/>
        </w:rPr>
      </w:pPr>
    </w:p>
    <w:p w14:paraId="68CA46A5" w14:textId="77777777" w:rsidR="00AB4E71" w:rsidRDefault="00AB4E71">
      <w:pPr>
        <w:spacing w:line="480" w:lineRule="auto"/>
        <w:rPr>
          <w:rFonts w:ascii="Times New Roman" w:eastAsia="Times New Roman" w:hAnsi="Times New Roman" w:cs="Times New Roman"/>
          <w:sz w:val="24"/>
          <w:szCs w:val="24"/>
        </w:rPr>
      </w:pPr>
    </w:p>
    <w:p w14:paraId="330512DD" w14:textId="77777777" w:rsidR="00AB4E71" w:rsidRDefault="00AB4E71">
      <w:pPr>
        <w:spacing w:line="480" w:lineRule="auto"/>
        <w:rPr>
          <w:rFonts w:ascii="Times New Roman" w:eastAsia="Times New Roman" w:hAnsi="Times New Roman" w:cs="Times New Roman"/>
          <w:sz w:val="24"/>
          <w:szCs w:val="24"/>
        </w:rPr>
      </w:pPr>
    </w:p>
    <w:p w14:paraId="64B189D7" w14:textId="77777777" w:rsidR="00AB4E71" w:rsidRDefault="00AB4E71">
      <w:pPr>
        <w:spacing w:line="480" w:lineRule="auto"/>
        <w:rPr>
          <w:rFonts w:ascii="Times New Roman" w:eastAsia="Times New Roman" w:hAnsi="Times New Roman" w:cs="Times New Roman"/>
          <w:sz w:val="24"/>
          <w:szCs w:val="24"/>
        </w:rPr>
      </w:pPr>
    </w:p>
    <w:p w14:paraId="0A01E9FB" w14:textId="77777777" w:rsidR="00AB4E71" w:rsidRDefault="00AB4E71">
      <w:pPr>
        <w:spacing w:line="480" w:lineRule="auto"/>
        <w:rPr>
          <w:rFonts w:ascii="Times New Roman" w:eastAsia="Times New Roman" w:hAnsi="Times New Roman" w:cs="Times New Roman"/>
          <w:sz w:val="24"/>
          <w:szCs w:val="24"/>
        </w:rPr>
      </w:pPr>
    </w:p>
    <w:p w14:paraId="5ADC0D47" w14:textId="77777777" w:rsidR="00AB4E71" w:rsidRDefault="00AB4E71">
      <w:pPr>
        <w:spacing w:line="480" w:lineRule="auto"/>
        <w:rPr>
          <w:rFonts w:ascii="Times New Roman" w:eastAsia="Times New Roman" w:hAnsi="Times New Roman" w:cs="Times New Roman"/>
          <w:sz w:val="24"/>
          <w:szCs w:val="24"/>
        </w:rPr>
      </w:pPr>
      <w:bookmarkStart w:id="0" w:name="_GoBack"/>
      <w:bookmarkEnd w:id="0"/>
    </w:p>
    <w:p w14:paraId="46F64D1C" w14:textId="51C7E035" w:rsidR="0027021E" w:rsidRPr="00042105" w:rsidRDefault="00042105" w:rsidP="001D4ADC">
      <w:pPr>
        <w:spacing w:line="480" w:lineRule="auto"/>
        <w:contextualSpacing/>
        <w:jc w:val="center"/>
        <w:outlineLvl w:val="0"/>
        <w:rPr>
          <w:rFonts w:ascii="Times New Roman" w:eastAsia="Times New Roman" w:hAnsi="Times New Roman" w:cs="Times New Roman"/>
          <w:b/>
          <w:sz w:val="24"/>
          <w:szCs w:val="24"/>
        </w:rPr>
      </w:pPr>
      <w:r w:rsidRPr="00042105">
        <w:rPr>
          <w:rFonts w:ascii="Times New Roman" w:eastAsia="Times New Roman" w:hAnsi="Times New Roman" w:cs="Times New Roman"/>
          <w:b/>
          <w:sz w:val="24"/>
          <w:szCs w:val="24"/>
        </w:rPr>
        <w:lastRenderedPageBreak/>
        <w:t>References</w:t>
      </w:r>
    </w:p>
    <w:p w14:paraId="0E2DEDC6" w14:textId="67173C99" w:rsidR="00433A55" w:rsidRPr="00042105" w:rsidRDefault="00042105" w:rsidP="001D4ADC">
      <w:pPr>
        <w:spacing w:line="48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Chung, J. Felony Disenfranchisement: A P</w:t>
      </w:r>
      <w:r w:rsidR="00AE4FB6">
        <w:rPr>
          <w:rFonts w:ascii="Times New Roman" w:eastAsia="Times New Roman" w:hAnsi="Times New Roman" w:cs="Times New Roman"/>
          <w:sz w:val="24"/>
          <w:szCs w:val="24"/>
        </w:rPr>
        <w:t>rimer. The Sentencing Project. 1705 DeSales St., NW, Washington DC 20036.</w:t>
      </w:r>
      <w:hyperlink r:id="rId7">
        <w:r w:rsidR="00AE4FB6">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color w:val="1155CC"/>
            <w:sz w:val="24"/>
            <w:szCs w:val="24"/>
            <w:u w:val="single"/>
          </w:rPr>
          <w:t>http://www.sentencingproject.org/</w:t>
        </w:r>
      </w:hyperlink>
      <w:r>
        <w:rPr>
          <w:rFonts w:ascii="Times New Roman" w:eastAsia="Times New Roman" w:hAnsi="Times New Roman" w:cs="Times New Roman"/>
          <w:sz w:val="24"/>
          <w:szCs w:val="24"/>
        </w:rPr>
        <w:t>.</w:t>
      </w:r>
    </w:p>
    <w:p w14:paraId="126F45B1" w14:textId="77777777" w:rsidR="00433A55" w:rsidRDefault="00433A55" w:rsidP="001D4ADC">
      <w:pPr>
        <w:spacing w:line="480" w:lineRule="auto"/>
        <w:ind w:left="720" w:hanging="720"/>
        <w:contextualSpacing/>
        <w:rPr>
          <w:rFonts w:ascii="Times New Roman" w:hAnsi="Times New Roman" w:cs="Times New Roman"/>
          <w:sz w:val="24"/>
          <w:szCs w:val="24"/>
        </w:rPr>
      </w:pPr>
      <w:r w:rsidRPr="00433A55">
        <w:rPr>
          <w:rFonts w:ascii="Times New Roman" w:hAnsi="Times New Roman" w:cs="Times New Roman"/>
          <w:sz w:val="24"/>
          <w:szCs w:val="24"/>
        </w:rPr>
        <w:t>Dunn v. Blumstein, 405 US 330, 337-38 (1972)</w:t>
      </w:r>
      <w:r>
        <w:rPr>
          <w:rFonts w:ascii="Times New Roman" w:hAnsi="Times New Roman" w:cs="Times New Roman"/>
          <w:sz w:val="24"/>
          <w:szCs w:val="24"/>
        </w:rPr>
        <w:t>.</w:t>
      </w:r>
    </w:p>
    <w:p w14:paraId="2A70000D" w14:textId="45F1DEF7" w:rsidR="00AE4FB6" w:rsidRPr="00EB0BC2" w:rsidRDefault="00433A55" w:rsidP="001D4ADC">
      <w:pPr>
        <w:spacing w:line="480" w:lineRule="auto"/>
        <w:contextualSpacing/>
        <w:rPr>
          <w:rFonts w:ascii="Times New Roman" w:eastAsia="Times New Roman" w:hAnsi="Times New Roman" w:cs="Times New Roman"/>
          <w:color w:val="212529"/>
          <w:sz w:val="24"/>
          <w:szCs w:val="24"/>
          <w:shd w:val="clear" w:color="auto" w:fill="FFFFFF"/>
          <w:lang w:val="en-US"/>
        </w:rPr>
      </w:pPr>
      <w:r w:rsidRPr="00433A55">
        <w:rPr>
          <w:rFonts w:ascii="Times New Roman" w:eastAsia="Times New Roman" w:hAnsi="Times New Roman" w:cs="Times New Roman"/>
          <w:color w:val="212529"/>
          <w:sz w:val="24"/>
          <w:szCs w:val="24"/>
          <w:shd w:val="clear" w:color="auto" w:fill="FFFFFF"/>
          <w:lang w:val="en-US"/>
        </w:rPr>
        <w:t>Farrakhan v. Washington, 338 F.3d 1009 (9th Cir. 2003)</w:t>
      </w:r>
      <w:r>
        <w:rPr>
          <w:rFonts w:ascii="Times New Roman" w:eastAsia="Times New Roman" w:hAnsi="Times New Roman" w:cs="Times New Roman"/>
          <w:color w:val="212529"/>
          <w:sz w:val="24"/>
          <w:szCs w:val="24"/>
          <w:shd w:val="clear" w:color="auto" w:fill="FFFFFF"/>
          <w:lang w:val="en-US"/>
        </w:rPr>
        <w:t>.</w:t>
      </w:r>
    </w:p>
    <w:p w14:paraId="25BEB449" w14:textId="675DC105" w:rsidR="00AE4FB6" w:rsidRPr="00042105" w:rsidRDefault="00AE4FB6" w:rsidP="001D4ADC">
      <w:pPr>
        <w:spacing w:line="480" w:lineRule="auto"/>
        <w:ind w:left="720" w:hanging="720"/>
        <w:contextualSpacing/>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Fettig, A. (2016, February 12). Democracy Imprisoned: The Prevalence and Impact of Felony Disenfranchisement Laws in the United States. Retrieved December 28, 2020, from</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1155CC"/>
            <w:sz w:val="24"/>
            <w:szCs w:val="24"/>
            <w:u w:val="single"/>
          </w:rPr>
          <w:t>https://www.sentencingproject.org/publications/democracy-imprisoned-a-review-of-the-prevalence-and-impact-of-felony-disenfranchisement-laws-in-the-united-states/</w:t>
        </w:r>
      </w:hyperlink>
      <w:r w:rsidR="00042105">
        <w:rPr>
          <w:rFonts w:ascii="Times New Roman" w:eastAsia="Times New Roman" w:hAnsi="Times New Roman" w:cs="Times New Roman"/>
          <w:color w:val="000000" w:themeColor="text1"/>
          <w:sz w:val="24"/>
          <w:szCs w:val="24"/>
        </w:rPr>
        <w:t>.</w:t>
      </w:r>
    </w:p>
    <w:p w14:paraId="6933A3A1" w14:textId="41F304A5" w:rsidR="00433A55" w:rsidRPr="00433A55" w:rsidRDefault="00433A55" w:rsidP="001D4ADC">
      <w:pPr>
        <w:spacing w:line="480" w:lineRule="auto"/>
        <w:contextualSpacing/>
        <w:rPr>
          <w:rFonts w:ascii="Times New Roman" w:eastAsia="Times New Roman" w:hAnsi="Times New Roman" w:cs="Times New Roman"/>
          <w:sz w:val="24"/>
          <w:szCs w:val="24"/>
          <w:lang w:val="en-US"/>
        </w:rPr>
      </w:pPr>
      <w:r w:rsidRPr="00433A55">
        <w:rPr>
          <w:rFonts w:ascii="Times New Roman" w:eastAsia="Times New Roman" w:hAnsi="Times New Roman" w:cs="Times New Roman"/>
          <w:color w:val="333333"/>
          <w:sz w:val="24"/>
          <w:szCs w:val="24"/>
          <w:shd w:val="clear" w:color="auto" w:fill="FFFFFF"/>
          <w:lang w:val="en-US"/>
        </w:rPr>
        <w:t>Howard v. Gilmore, 2000 U.S.App.LEXIS 2680 (2000).</w:t>
      </w:r>
    </w:p>
    <w:p w14:paraId="72A32B25" w14:textId="77777777" w:rsidR="00433A55" w:rsidRDefault="00433A55" w:rsidP="001D4ADC">
      <w:pPr>
        <w:spacing w:line="480" w:lineRule="auto"/>
        <w:contextualSpacing/>
        <w:rPr>
          <w:rFonts w:ascii="Times New Roman" w:hAnsi="Times New Roman" w:cs="Times New Roman"/>
          <w:sz w:val="24"/>
          <w:szCs w:val="24"/>
        </w:rPr>
      </w:pPr>
      <w:r w:rsidRPr="00433A55">
        <w:rPr>
          <w:rFonts w:ascii="Times New Roman" w:hAnsi="Times New Roman" w:cs="Times New Roman"/>
          <w:sz w:val="24"/>
          <w:szCs w:val="24"/>
        </w:rPr>
        <w:t>Johnson v. Bredesen, 624 F. 3d 742, 742 (6</w:t>
      </w:r>
      <w:r w:rsidRPr="00433A55">
        <w:rPr>
          <w:rFonts w:ascii="Times New Roman" w:hAnsi="Times New Roman" w:cs="Times New Roman"/>
          <w:sz w:val="24"/>
          <w:szCs w:val="24"/>
          <w:vertAlign w:val="superscript"/>
        </w:rPr>
        <w:t>th</w:t>
      </w:r>
      <w:r w:rsidRPr="00433A55">
        <w:rPr>
          <w:rFonts w:ascii="Times New Roman" w:hAnsi="Times New Roman" w:cs="Times New Roman"/>
          <w:sz w:val="24"/>
          <w:szCs w:val="24"/>
        </w:rPr>
        <w:t xml:space="preserve"> Cir. 2010)</w:t>
      </w:r>
      <w:r>
        <w:rPr>
          <w:rFonts w:ascii="Times New Roman" w:hAnsi="Times New Roman" w:cs="Times New Roman"/>
          <w:sz w:val="24"/>
          <w:szCs w:val="24"/>
        </w:rPr>
        <w:t>.</w:t>
      </w:r>
    </w:p>
    <w:p w14:paraId="6690E3D0" w14:textId="47F3E4F3" w:rsidR="00AE4FB6" w:rsidRPr="00DA47E2" w:rsidRDefault="00AE4FB6" w:rsidP="001D4ADC">
      <w:pPr>
        <w:spacing w:line="480" w:lineRule="auto"/>
        <w:contextualSpacing/>
        <w:rPr>
          <w:rFonts w:ascii="Times New Roman" w:eastAsia="Times New Roman" w:hAnsi="Times New Roman" w:cs="Times New Roman"/>
          <w:sz w:val="24"/>
          <w:szCs w:val="24"/>
          <w:highlight w:val="white"/>
        </w:rPr>
      </w:pPr>
      <w:r w:rsidRPr="00433A55">
        <w:rPr>
          <w:rFonts w:ascii="Times New Roman" w:eastAsia="Times New Roman" w:hAnsi="Times New Roman" w:cs="Times New Roman"/>
          <w:iCs/>
          <w:sz w:val="24"/>
          <w:szCs w:val="24"/>
          <w:highlight w:val="white"/>
        </w:rPr>
        <w:t>Johnson v. Governor of State of Florida,</w:t>
      </w:r>
      <w:r>
        <w:rPr>
          <w:rFonts w:ascii="Times New Roman" w:eastAsia="Times New Roman" w:hAnsi="Times New Roman" w:cs="Times New Roman"/>
          <w:sz w:val="24"/>
          <w:szCs w:val="24"/>
          <w:highlight w:val="white"/>
        </w:rPr>
        <w:t xml:space="preserve"> 405 F.3d 1214 (11th Cir. 2005)</w:t>
      </w:r>
      <w:r w:rsidR="00433A55">
        <w:rPr>
          <w:rFonts w:ascii="Times New Roman" w:eastAsia="Times New Roman" w:hAnsi="Times New Roman" w:cs="Times New Roman"/>
          <w:sz w:val="24"/>
          <w:szCs w:val="24"/>
          <w:highlight w:val="white"/>
        </w:rPr>
        <w:t>.</w:t>
      </w:r>
    </w:p>
    <w:p w14:paraId="33FB755D" w14:textId="5789474A" w:rsidR="00AE4FB6" w:rsidRPr="00042105" w:rsidRDefault="00AE4FB6" w:rsidP="001D4ADC">
      <w:pPr>
        <w:spacing w:line="480" w:lineRule="auto"/>
        <w:ind w:left="720" w:hanging="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Kelly, E. (2020). Do the Crime, Do the Time - And Then Some: Problems with Felon Disenfranchisement and Possible Solutions. Retrieved December 28, 2020, from</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https://heinonline.org/HOL/Page?collection=journals</w:t>
        </w:r>
      </w:hyperlink>
      <w:r w:rsidR="00042105">
        <w:rPr>
          <w:rFonts w:ascii="Times New Roman" w:eastAsia="Times New Roman" w:hAnsi="Times New Roman" w:cs="Times New Roman"/>
          <w:color w:val="000000" w:themeColor="text1"/>
          <w:sz w:val="24"/>
          <w:szCs w:val="24"/>
        </w:rPr>
        <w:t>.</w:t>
      </w:r>
    </w:p>
    <w:p w14:paraId="4D9DC433" w14:textId="5DC51AF5" w:rsidR="00DA47E2" w:rsidRPr="00042105" w:rsidRDefault="00DA47E2" w:rsidP="001D4ADC">
      <w:pPr>
        <w:spacing w:line="480" w:lineRule="auto"/>
        <w:ind w:left="720" w:hanging="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Love, M. C., &amp; Kuzma, S. M. (1996, October). Civil Disabilities of Convicted-Felons: A State-by-State ... Retrieved January 10, 2021, from </w:t>
      </w:r>
      <w:hyperlink r:id="rId13" w:history="1">
        <w:r w:rsidR="00042105" w:rsidRPr="00805623">
          <w:rPr>
            <w:rStyle w:val="Hyperlink"/>
            <w:rFonts w:ascii="Times New Roman" w:eastAsia="Times New Roman" w:hAnsi="Times New Roman" w:cs="Times New Roman"/>
            <w:sz w:val="24"/>
            <w:szCs w:val="24"/>
          </w:rPr>
          <w:t>https://www.ncjrs.gov/pdffiles1/Digitization/171656NCJRS.pdf</w:t>
        </w:r>
      </w:hyperlink>
      <w:r w:rsidR="00042105">
        <w:rPr>
          <w:rFonts w:ascii="Times New Roman" w:eastAsia="Times New Roman" w:hAnsi="Times New Roman" w:cs="Times New Roman"/>
          <w:color w:val="000000" w:themeColor="text1"/>
          <w:sz w:val="24"/>
          <w:szCs w:val="24"/>
        </w:rPr>
        <w:t>.</w:t>
      </w:r>
    </w:p>
    <w:p w14:paraId="14267D18" w14:textId="63A9D14F" w:rsidR="00DA47E2" w:rsidRPr="00042105" w:rsidRDefault="00DA47E2" w:rsidP="001D4ADC">
      <w:pPr>
        <w:spacing w:line="480" w:lineRule="auto"/>
        <w:ind w:left="720" w:hanging="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Mauer, M. (2000 March). Felon Voting Disenfranchisement: A Growing Collateral Consequence of Mass Incarceration Collateral Sentencing Consequences. Retrieved December 28, 2020, from</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1155CC"/>
            <w:sz w:val="24"/>
            <w:szCs w:val="24"/>
            <w:u w:val="single"/>
          </w:rPr>
          <w:t>https://heinonline.org/HOL/LandingPage?handle=hein.journals%2Ffedsen12</w:t>
        </w:r>
      </w:hyperlink>
      <w:r w:rsidR="00042105">
        <w:rPr>
          <w:rFonts w:ascii="Times New Roman" w:eastAsia="Times New Roman" w:hAnsi="Times New Roman" w:cs="Times New Roman"/>
          <w:color w:val="000000" w:themeColor="text1"/>
          <w:sz w:val="24"/>
          <w:szCs w:val="24"/>
        </w:rPr>
        <w:t>.</w:t>
      </w:r>
    </w:p>
    <w:p w14:paraId="2399CBD3" w14:textId="2DF7F07E" w:rsidR="00DA47E2" w:rsidRPr="00042105" w:rsidRDefault="00DA47E2" w:rsidP="001D4ADC">
      <w:pPr>
        <w:spacing w:line="480" w:lineRule="auto"/>
        <w:ind w:left="720" w:hanging="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Mauer, M., &amp; Fettig, A. (2016, January 21). Disenfranchisement of Felons: The Modern Day Voting Rights Challenge. Retrieved December 22, 2020, from</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color w:val="1155CC"/>
            <w:sz w:val="24"/>
            <w:szCs w:val="24"/>
            <w:u w:val="single"/>
          </w:rPr>
          <w:t>https://www.sentencingproject.org/publications/disenfranchisement-of-felons-the-modern-day-voting-rights-challenge/</w:t>
        </w:r>
      </w:hyperlink>
      <w:r w:rsidR="00042105">
        <w:rPr>
          <w:rFonts w:ascii="Times New Roman" w:eastAsia="Times New Roman" w:hAnsi="Times New Roman" w:cs="Times New Roman"/>
          <w:color w:val="000000" w:themeColor="text1"/>
          <w:sz w:val="24"/>
          <w:szCs w:val="24"/>
        </w:rPr>
        <w:t>.</w:t>
      </w:r>
    </w:p>
    <w:p w14:paraId="038B2CDF" w14:textId="5E18056A" w:rsidR="00DA47E2" w:rsidRPr="00042105" w:rsidRDefault="00DA47E2" w:rsidP="001D4ADC">
      <w:pPr>
        <w:spacing w:line="480" w:lineRule="auto"/>
        <w:ind w:left="720" w:hanging="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Meredith, M., &amp; Morse, M. (2015). The Politics of the Restoration of Ex-Felon Voting Rights: The Case of Iowa. Retrieved December 28, 2020, from</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color w:val="1155CC"/>
            <w:sz w:val="24"/>
            <w:szCs w:val="24"/>
            <w:u w:val="single"/>
          </w:rPr>
          <w:t>https://scholar.harvard.edu/files/morse/files/iowa.pdf</w:t>
        </w:r>
      </w:hyperlink>
      <w:r w:rsidR="00042105">
        <w:rPr>
          <w:rFonts w:ascii="Times New Roman" w:eastAsia="Times New Roman" w:hAnsi="Times New Roman" w:cs="Times New Roman"/>
          <w:color w:val="000000" w:themeColor="text1"/>
          <w:sz w:val="24"/>
          <w:szCs w:val="24"/>
        </w:rPr>
        <w:t>.</w:t>
      </w:r>
    </w:p>
    <w:p w14:paraId="3B8A0D10" w14:textId="6A48E6D4" w:rsidR="00DA47E2" w:rsidRPr="00DA47E2" w:rsidRDefault="00DA47E2" w:rsidP="001D4ADC">
      <w:pPr>
        <w:spacing w:line="480" w:lineRule="auto"/>
        <w:ind w:left="720"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Pateman, C. (2000). </w:t>
      </w:r>
      <w:r>
        <w:rPr>
          <w:rFonts w:ascii="Times New Roman" w:eastAsia="Times New Roman" w:hAnsi="Times New Roman" w:cs="Times New Roman"/>
          <w:i/>
          <w:sz w:val="24"/>
          <w:szCs w:val="24"/>
        </w:rPr>
        <w:t>Participation and democratic theory</w:t>
      </w:r>
      <w:r>
        <w:rPr>
          <w:rFonts w:ascii="Times New Roman" w:eastAsia="Times New Roman" w:hAnsi="Times New Roman" w:cs="Times New Roman"/>
          <w:sz w:val="24"/>
          <w:szCs w:val="24"/>
        </w:rPr>
        <w:t>. Cambridge: Cambridge University Press.</w:t>
      </w:r>
    </w:p>
    <w:p w14:paraId="33A0F224" w14:textId="1227482D" w:rsidR="00DA47E2" w:rsidRPr="00042105" w:rsidRDefault="00DA47E2" w:rsidP="001D4ADC">
      <w:pPr>
        <w:spacing w:line="480" w:lineRule="auto"/>
        <w:ind w:left="720" w:hanging="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Pew Research Center. (2020, November). The Voting Experience in 2020. Retrieved January 9, 2021, from </w:t>
      </w:r>
      <w:hyperlink r:id="rId20">
        <w:r>
          <w:rPr>
            <w:rFonts w:ascii="Times New Roman" w:eastAsia="Times New Roman" w:hAnsi="Times New Roman" w:cs="Times New Roman"/>
            <w:color w:val="1155CC"/>
            <w:sz w:val="24"/>
            <w:szCs w:val="24"/>
            <w:u w:val="single"/>
          </w:rPr>
          <w:t>https://www.pewresearch.org/politics/2020/11/20/the-voting-experience-in-2020/</w:t>
        </w:r>
      </w:hyperlink>
      <w:r w:rsidR="00042105">
        <w:rPr>
          <w:rFonts w:ascii="Times New Roman" w:eastAsia="Times New Roman" w:hAnsi="Times New Roman" w:cs="Times New Roman"/>
          <w:color w:val="000000" w:themeColor="text1"/>
          <w:sz w:val="24"/>
          <w:szCs w:val="24"/>
        </w:rPr>
        <w:t>.</w:t>
      </w:r>
    </w:p>
    <w:p w14:paraId="71F90FB9" w14:textId="4F18AD45" w:rsidR="0027021E" w:rsidRPr="00042105" w:rsidRDefault="00654023" w:rsidP="001D4ADC">
      <w:pPr>
        <w:spacing w:line="480" w:lineRule="auto"/>
        <w:ind w:left="720" w:hanging="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Pope, J. (2011). What's Different About the Thirteenth Amendment, and Why Does It Matter? Retrieved January 04, 2021, from</w:t>
      </w:r>
      <w:r>
        <w:rPr>
          <w:rFonts w:ascii="Times New Roman" w:eastAsia="Times New Roman" w:hAnsi="Times New Roman" w:cs="Times New Roman"/>
          <w:color w:val="1155CC"/>
          <w:sz w:val="24"/>
          <w:szCs w:val="24"/>
        </w:rPr>
        <w:t xml:space="preserve"> </w:t>
      </w:r>
      <w:hyperlink r:id="rId21">
        <w:r>
          <w:rPr>
            <w:rFonts w:ascii="Times New Roman" w:eastAsia="Times New Roman" w:hAnsi="Times New Roman" w:cs="Times New Roman"/>
            <w:color w:val="1155CC"/>
            <w:sz w:val="24"/>
            <w:szCs w:val="24"/>
            <w:u w:val="single"/>
          </w:rPr>
          <w:t>https://digitalcommons.law.umaryland.edu/mlr/vol71/iss1/10/</w:t>
        </w:r>
      </w:hyperlink>
      <w:r w:rsidR="00042105">
        <w:rPr>
          <w:rFonts w:ascii="Times New Roman" w:eastAsia="Times New Roman" w:hAnsi="Times New Roman" w:cs="Times New Roman"/>
          <w:color w:val="000000" w:themeColor="text1"/>
          <w:sz w:val="24"/>
          <w:szCs w:val="24"/>
        </w:rPr>
        <w:t>.</w:t>
      </w:r>
    </w:p>
    <w:p w14:paraId="2AC330F5" w14:textId="309125BB" w:rsidR="00433A55" w:rsidRDefault="00433A55" w:rsidP="001D4ADC">
      <w:pPr>
        <w:spacing w:line="480" w:lineRule="auto"/>
        <w:ind w:left="720" w:hanging="720"/>
        <w:contextualSpacing/>
        <w:rPr>
          <w:rFonts w:ascii="Times New Roman" w:hAnsi="Times New Roman" w:cs="Times New Roman"/>
          <w:sz w:val="24"/>
          <w:szCs w:val="24"/>
        </w:rPr>
      </w:pPr>
      <w:r w:rsidRPr="00433A55">
        <w:rPr>
          <w:rFonts w:ascii="Times New Roman" w:hAnsi="Times New Roman" w:cs="Times New Roman"/>
          <w:sz w:val="24"/>
          <w:szCs w:val="24"/>
        </w:rPr>
        <w:t>Ratliff v. Beale</w:t>
      </w:r>
      <w:r>
        <w:rPr>
          <w:rFonts w:ascii="Times New Roman" w:hAnsi="Times New Roman" w:cs="Times New Roman"/>
          <w:sz w:val="24"/>
          <w:szCs w:val="24"/>
        </w:rPr>
        <w:t xml:space="preserve">, </w:t>
      </w:r>
      <w:r w:rsidRPr="00433A55">
        <w:rPr>
          <w:rFonts w:ascii="Times New Roman" w:hAnsi="Times New Roman" w:cs="Times New Roman"/>
          <w:sz w:val="24"/>
          <w:szCs w:val="24"/>
        </w:rPr>
        <w:t xml:space="preserve"> 20 So. 865 (Miss. 1896).</w:t>
      </w:r>
    </w:p>
    <w:p w14:paraId="4B614250" w14:textId="45B012DF" w:rsidR="00433A55" w:rsidRPr="00433A55" w:rsidRDefault="00433A55" w:rsidP="001D4ADC">
      <w:pPr>
        <w:spacing w:line="480" w:lineRule="auto"/>
        <w:contextualSpacing/>
        <w:rPr>
          <w:rFonts w:ascii="Times New Roman" w:eastAsia="Times New Roman" w:hAnsi="Times New Roman" w:cs="Times New Roman"/>
          <w:color w:val="1155CC"/>
          <w:sz w:val="24"/>
          <w:szCs w:val="24"/>
        </w:rPr>
      </w:pPr>
      <w:r w:rsidRPr="00433A55">
        <w:rPr>
          <w:rFonts w:ascii="Times New Roman" w:hAnsi="Times New Roman" w:cs="Times New Roman"/>
          <w:sz w:val="24"/>
          <w:szCs w:val="24"/>
        </w:rPr>
        <w:t>Richardson v. Ramirez 418 US 24, 56 (1971)</w:t>
      </w:r>
      <w:r>
        <w:rPr>
          <w:rFonts w:ascii="Times New Roman" w:hAnsi="Times New Roman" w:cs="Times New Roman"/>
          <w:sz w:val="24"/>
          <w:szCs w:val="24"/>
        </w:rPr>
        <w:t>.</w:t>
      </w:r>
    </w:p>
    <w:p w14:paraId="1A226C9D" w14:textId="77777777" w:rsidR="00354A55" w:rsidRPr="005D39E3" w:rsidRDefault="00354A55" w:rsidP="00354A55">
      <w:pPr>
        <w:spacing w:line="480" w:lineRule="auto"/>
        <w:ind w:left="720" w:hanging="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S. M. (2018, November 9). Why the restoration of felons' voting rights in Florida is a big deal. Retrieved January 10, 2021, from </w:t>
      </w:r>
      <w:hyperlink r:id="rId22">
        <w:r>
          <w:rPr>
            <w:rFonts w:ascii="Times New Roman" w:eastAsia="Times New Roman" w:hAnsi="Times New Roman" w:cs="Times New Roman"/>
            <w:color w:val="1155CC"/>
            <w:sz w:val="24"/>
            <w:szCs w:val="24"/>
            <w:u w:val="single"/>
          </w:rPr>
          <w:t>https://www.economist.com/democracy-in-america/2018/11/09/why-the-restoration-of-felons-voting-rights-in-florida-is-a-big-deal</w:t>
        </w:r>
      </w:hyperlink>
      <w:r>
        <w:rPr>
          <w:rFonts w:ascii="Times New Roman" w:eastAsia="Times New Roman" w:hAnsi="Times New Roman" w:cs="Times New Roman"/>
          <w:color w:val="000000" w:themeColor="text1"/>
          <w:sz w:val="24"/>
          <w:szCs w:val="24"/>
        </w:rPr>
        <w:t>.</w:t>
      </w:r>
    </w:p>
    <w:p w14:paraId="4E4FE67F" w14:textId="726FC7D2" w:rsidR="0027021E" w:rsidRPr="005D39E3" w:rsidRDefault="00654023" w:rsidP="001D4ADC">
      <w:pPr>
        <w:spacing w:line="480" w:lineRule="auto"/>
        <w:ind w:left="720" w:hanging="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Shineman, V. (2019, December 17). Restoring voting rights: Evidence that reversing felony disenfranchisement increases political efficacy. Retrieved December 28, 2020, from</w:t>
      </w:r>
      <w:hyperlink r:id="rId23">
        <w:r>
          <w:rPr>
            <w:rFonts w:ascii="Times New Roman" w:eastAsia="Times New Roman" w:hAnsi="Times New Roman" w:cs="Times New Roman"/>
            <w:sz w:val="24"/>
            <w:szCs w:val="24"/>
          </w:rPr>
          <w:t xml:space="preserve"> </w:t>
        </w:r>
      </w:hyperlink>
      <w:hyperlink r:id="rId24">
        <w:r>
          <w:rPr>
            <w:rFonts w:ascii="Times New Roman" w:eastAsia="Times New Roman" w:hAnsi="Times New Roman" w:cs="Times New Roman"/>
            <w:color w:val="1155CC"/>
            <w:sz w:val="24"/>
            <w:szCs w:val="24"/>
            <w:u w:val="single"/>
          </w:rPr>
          <w:t>https://www.tandfonline.com/doi/abs/10.1080/01442872.2019.1694655</w:t>
        </w:r>
      </w:hyperlink>
      <w:r w:rsidR="005D39E3">
        <w:rPr>
          <w:rFonts w:ascii="Times New Roman" w:eastAsia="Times New Roman" w:hAnsi="Times New Roman" w:cs="Times New Roman"/>
          <w:color w:val="000000" w:themeColor="text1"/>
          <w:sz w:val="24"/>
          <w:szCs w:val="24"/>
        </w:rPr>
        <w:t>.</w:t>
      </w:r>
    </w:p>
    <w:p w14:paraId="453235EE" w14:textId="342131A6" w:rsidR="0027021E" w:rsidRPr="005D39E3" w:rsidRDefault="00654023" w:rsidP="001D4ADC">
      <w:pPr>
        <w:spacing w:line="480" w:lineRule="auto"/>
        <w:ind w:left="720" w:hanging="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Uggen, C., Behrens, A., &amp; Manza, J. (2003, November 01). “Ballot Manipulation and the ‘Menace of Negro Domination’: Racial Threat and Felon Disenfranchisement in the</w:t>
      </w:r>
      <w:r w:rsidR="00681A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United States, 1850–2002” Retrieved December 22, 2020, from</w:t>
      </w:r>
      <w:hyperlink r:id="rId25">
        <w:r>
          <w:rPr>
            <w:rFonts w:ascii="Times New Roman" w:eastAsia="Times New Roman" w:hAnsi="Times New Roman" w:cs="Times New Roman"/>
            <w:sz w:val="24"/>
            <w:szCs w:val="24"/>
          </w:rPr>
          <w:t xml:space="preserve"> </w:t>
        </w:r>
      </w:hyperlink>
      <w:hyperlink r:id="rId26">
        <w:r>
          <w:rPr>
            <w:rFonts w:ascii="Times New Roman" w:eastAsia="Times New Roman" w:hAnsi="Times New Roman" w:cs="Times New Roman"/>
            <w:color w:val="1155CC"/>
            <w:sz w:val="24"/>
            <w:szCs w:val="24"/>
            <w:u w:val="single"/>
          </w:rPr>
          <w:t>http://users.cla.umn.edu/~uggen/Behrens_Uggen_Manza_ajs.pdf</w:t>
        </w:r>
      </w:hyperlink>
      <w:r w:rsidR="005D39E3">
        <w:rPr>
          <w:rFonts w:ascii="Times New Roman" w:eastAsia="Times New Roman" w:hAnsi="Times New Roman" w:cs="Times New Roman"/>
          <w:color w:val="000000" w:themeColor="text1"/>
          <w:sz w:val="24"/>
          <w:szCs w:val="24"/>
        </w:rPr>
        <w:t>.</w:t>
      </w:r>
    </w:p>
    <w:p w14:paraId="324BD376" w14:textId="77777777" w:rsidR="0027021E" w:rsidRDefault="0027021E">
      <w:pPr>
        <w:spacing w:line="480" w:lineRule="auto"/>
        <w:rPr>
          <w:rFonts w:ascii="Times New Roman" w:eastAsia="Times New Roman" w:hAnsi="Times New Roman" w:cs="Times New Roman"/>
          <w:sz w:val="24"/>
          <w:szCs w:val="24"/>
          <w:u w:val="single"/>
        </w:rPr>
      </w:pPr>
    </w:p>
    <w:p w14:paraId="4C985920" w14:textId="77777777" w:rsidR="0027021E" w:rsidRDefault="0027021E">
      <w:pPr>
        <w:spacing w:before="240" w:line="480" w:lineRule="auto"/>
        <w:rPr>
          <w:rFonts w:ascii="Times New Roman" w:eastAsia="Times New Roman" w:hAnsi="Times New Roman" w:cs="Times New Roman"/>
          <w:sz w:val="24"/>
          <w:szCs w:val="24"/>
        </w:rPr>
      </w:pPr>
    </w:p>
    <w:p w14:paraId="14DC8772" w14:textId="77777777" w:rsidR="0027021E" w:rsidRDefault="0027021E">
      <w:pPr>
        <w:spacing w:line="480" w:lineRule="auto"/>
        <w:ind w:firstLine="720"/>
        <w:rPr>
          <w:rFonts w:ascii="Times New Roman" w:eastAsia="Times New Roman" w:hAnsi="Times New Roman" w:cs="Times New Roman"/>
          <w:sz w:val="24"/>
          <w:szCs w:val="24"/>
        </w:rPr>
      </w:pPr>
    </w:p>
    <w:sectPr w:rsidR="0027021E">
      <w:head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99812" w14:textId="77777777" w:rsidR="00B40C87" w:rsidRDefault="00B40C87">
      <w:pPr>
        <w:spacing w:line="240" w:lineRule="auto"/>
      </w:pPr>
      <w:r>
        <w:separator/>
      </w:r>
    </w:p>
  </w:endnote>
  <w:endnote w:type="continuationSeparator" w:id="0">
    <w:p w14:paraId="2C4A00E3" w14:textId="77777777" w:rsidR="00B40C87" w:rsidRDefault="00B40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E667A" w14:textId="77777777" w:rsidR="00B40C87" w:rsidRDefault="00B40C87">
      <w:pPr>
        <w:spacing w:line="240" w:lineRule="auto"/>
      </w:pPr>
      <w:r>
        <w:separator/>
      </w:r>
    </w:p>
  </w:footnote>
  <w:footnote w:type="continuationSeparator" w:id="0">
    <w:p w14:paraId="56413A05" w14:textId="77777777" w:rsidR="00B40C87" w:rsidRDefault="00B40C8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13C5" w14:textId="77777777" w:rsidR="00654023" w:rsidRDefault="0065402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Sayers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E290A">
      <w:rPr>
        <w:rFonts w:ascii="Times New Roman" w:eastAsia="Times New Roman" w:hAnsi="Times New Roman" w:cs="Times New Roman"/>
        <w:noProof/>
        <w:sz w:val="24"/>
        <w:szCs w:val="24"/>
      </w:rPr>
      <w:t>19</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21E"/>
    <w:rsid w:val="00017DBF"/>
    <w:rsid w:val="00025AF5"/>
    <w:rsid w:val="00032197"/>
    <w:rsid w:val="00034F0E"/>
    <w:rsid w:val="00042105"/>
    <w:rsid w:val="000466EF"/>
    <w:rsid w:val="00070A5E"/>
    <w:rsid w:val="00077702"/>
    <w:rsid w:val="00080E33"/>
    <w:rsid w:val="000C0FB7"/>
    <w:rsid w:val="00190D27"/>
    <w:rsid w:val="001A764F"/>
    <w:rsid w:val="001C127C"/>
    <w:rsid w:val="001C7802"/>
    <w:rsid w:val="001D4ADC"/>
    <w:rsid w:val="001F70FA"/>
    <w:rsid w:val="0023719A"/>
    <w:rsid w:val="0027021E"/>
    <w:rsid w:val="003072D0"/>
    <w:rsid w:val="00347F1E"/>
    <w:rsid w:val="00354A55"/>
    <w:rsid w:val="00377132"/>
    <w:rsid w:val="00391F67"/>
    <w:rsid w:val="00394FE2"/>
    <w:rsid w:val="0039516D"/>
    <w:rsid w:val="003959DA"/>
    <w:rsid w:val="003A4602"/>
    <w:rsid w:val="003C0F6D"/>
    <w:rsid w:val="003C4939"/>
    <w:rsid w:val="003E2326"/>
    <w:rsid w:val="00410AEE"/>
    <w:rsid w:val="00430CE5"/>
    <w:rsid w:val="00433A55"/>
    <w:rsid w:val="004441A4"/>
    <w:rsid w:val="004E1583"/>
    <w:rsid w:val="005307D2"/>
    <w:rsid w:val="005401DE"/>
    <w:rsid w:val="005957FC"/>
    <w:rsid w:val="005A50A3"/>
    <w:rsid w:val="005A7223"/>
    <w:rsid w:val="005B236E"/>
    <w:rsid w:val="005D39E3"/>
    <w:rsid w:val="005D3F21"/>
    <w:rsid w:val="005E2D97"/>
    <w:rsid w:val="0060618B"/>
    <w:rsid w:val="00654023"/>
    <w:rsid w:val="00681A39"/>
    <w:rsid w:val="006E1BAF"/>
    <w:rsid w:val="006E7002"/>
    <w:rsid w:val="006F640B"/>
    <w:rsid w:val="00756526"/>
    <w:rsid w:val="007B54C2"/>
    <w:rsid w:val="00851AD1"/>
    <w:rsid w:val="00852AF1"/>
    <w:rsid w:val="00935516"/>
    <w:rsid w:val="00940C5D"/>
    <w:rsid w:val="0096274B"/>
    <w:rsid w:val="00982BA5"/>
    <w:rsid w:val="009D0477"/>
    <w:rsid w:val="009E6F31"/>
    <w:rsid w:val="00A03559"/>
    <w:rsid w:val="00A4188B"/>
    <w:rsid w:val="00A4704F"/>
    <w:rsid w:val="00A67A71"/>
    <w:rsid w:val="00A759BC"/>
    <w:rsid w:val="00A83816"/>
    <w:rsid w:val="00AB21E7"/>
    <w:rsid w:val="00AB4E71"/>
    <w:rsid w:val="00AE4FB6"/>
    <w:rsid w:val="00AE5E2E"/>
    <w:rsid w:val="00B16886"/>
    <w:rsid w:val="00B24392"/>
    <w:rsid w:val="00B402A3"/>
    <w:rsid w:val="00B40C87"/>
    <w:rsid w:val="00B6172F"/>
    <w:rsid w:val="00BE666F"/>
    <w:rsid w:val="00C043F5"/>
    <w:rsid w:val="00C60188"/>
    <w:rsid w:val="00C80429"/>
    <w:rsid w:val="00CD5989"/>
    <w:rsid w:val="00CE5479"/>
    <w:rsid w:val="00D90239"/>
    <w:rsid w:val="00DA47E2"/>
    <w:rsid w:val="00DB03CF"/>
    <w:rsid w:val="00DE506E"/>
    <w:rsid w:val="00E22215"/>
    <w:rsid w:val="00E266DB"/>
    <w:rsid w:val="00E35B23"/>
    <w:rsid w:val="00E43FBE"/>
    <w:rsid w:val="00E621C6"/>
    <w:rsid w:val="00EB0BC2"/>
    <w:rsid w:val="00ED0712"/>
    <w:rsid w:val="00EE290A"/>
    <w:rsid w:val="00EF6BB1"/>
    <w:rsid w:val="00F30F3E"/>
    <w:rsid w:val="00F36364"/>
    <w:rsid w:val="00F85EB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9F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E2D9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2D9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E2D97"/>
    <w:rPr>
      <w:sz w:val="18"/>
      <w:szCs w:val="18"/>
    </w:rPr>
  </w:style>
  <w:style w:type="paragraph" w:styleId="CommentText">
    <w:name w:val="annotation text"/>
    <w:basedOn w:val="Normal"/>
    <w:link w:val="CommentTextChar"/>
    <w:uiPriority w:val="99"/>
    <w:semiHidden/>
    <w:unhideWhenUsed/>
    <w:rsid w:val="005E2D97"/>
    <w:pPr>
      <w:spacing w:line="240" w:lineRule="auto"/>
    </w:pPr>
    <w:rPr>
      <w:sz w:val="24"/>
      <w:szCs w:val="24"/>
    </w:rPr>
  </w:style>
  <w:style w:type="character" w:customStyle="1" w:styleId="CommentTextChar">
    <w:name w:val="Comment Text Char"/>
    <w:basedOn w:val="DefaultParagraphFont"/>
    <w:link w:val="CommentText"/>
    <w:uiPriority w:val="99"/>
    <w:semiHidden/>
    <w:rsid w:val="005E2D97"/>
    <w:rPr>
      <w:sz w:val="24"/>
      <w:szCs w:val="24"/>
    </w:rPr>
  </w:style>
  <w:style w:type="paragraph" w:styleId="CommentSubject">
    <w:name w:val="annotation subject"/>
    <w:basedOn w:val="CommentText"/>
    <w:next w:val="CommentText"/>
    <w:link w:val="CommentSubjectChar"/>
    <w:uiPriority w:val="99"/>
    <w:semiHidden/>
    <w:unhideWhenUsed/>
    <w:rsid w:val="005E2D97"/>
    <w:rPr>
      <w:b/>
      <w:bCs/>
      <w:sz w:val="20"/>
      <w:szCs w:val="20"/>
    </w:rPr>
  </w:style>
  <w:style w:type="character" w:customStyle="1" w:styleId="CommentSubjectChar">
    <w:name w:val="Comment Subject Char"/>
    <w:basedOn w:val="CommentTextChar"/>
    <w:link w:val="CommentSubject"/>
    <w:uiPriority w:val="99"/>
    <w:semiHidden/>
    <w:rsid w:val="005E2D97"/>
    <w:rPr>
      <w:b/>
      <w:bCs/>
      <w:sz w:val="20"/>
      <w:szCs w:val="20"/>
    </w:rPr>
  </w:style>
  <w:style w:type="paragraph" w:styleId="Revision">
    <w:name w:val="Revision"/>
    <w:hidden/>
    <w:uiPriority w:val="99"/>
    <w:semiHidden/>
    <w:rsid w:val="003C4939"/>
    <w:pPr>
      <w:spacing w:line="240" w:lineRule="auto"/>
    </w:pPr>
  </w:style>
  <w:style w:type="paragraph" w:styleId="Caption">
    <w:name w:val="caption"/>
    <w:basedOn w:val="Normal"/>
    <w:next w:val="Normal"/>
    <w:uiPriority w:val="35"/>
    <w:unhideWhenUsed/>
    <w:qFormat/>
    <w:rsid w:val="00C60188"/>
    <w:pPr>
      <w:spacing w:after="200" w:line="240" w:lineRule="auto"/>
    </w:pPr>
    <w:rPr>
      <w:i/>
      <w:iCs/>
      <w:color w:val="1F497D" w:themeColor="text2"/>
      <w:sz w:val="18"/>
      <w:szCs w:val="18"/>
    </w:rPr>
  </w:style>
  <w:style w:type="character" w:styleId="Hyperlink">
    <w:name w:val="Hyperlink"/>
    <w:basedOn w:val="DefaultParagraphFont"/>
    <w:uiPriority w:val="99"/>
    <w:unhideWhenUsed/>
    <w:rsid w:val="00042105"/>
    <w:rPr>
      <w:color w:val="0000FF" w:themeColor="hyperlink"/>
      <w:u w:val="single"/>
    </w:rPr>
  </w:style>
  <w:style w:type="paragraph" w:styleId="Header">
    <w:name w:val="header"/>
    <w:basedOn w:val="Normal"/>
    <w:link w:val="HeaderChar"/>
    <w:uiPriority w:val="99"/>
    <w:unhideWhenUsed/>
    <w:rsid w:val="00BE666F"/>
    <w:pPr>
      <w:tabs>
        <w:tab w:val="center" w:pos="4680"/>
        <w:tab w:val="right" w:pos="9360"/>
      </w:tabs>
      <w:spacing w:line="240" w:lineRule="auto"/>
    </w:pPr>
  </w:style>
  <w:style w:type="character" w:customStyle="1" w:styleId="HeaderChar">
    <w:name w:val="Header Char"/>
    <w:basedOn w:val="DefaultParagraphFont"/>
    <w:link w:val="Header"/>
    <w:uiPriority w:val="99"/>
    <w:rsid w:val="00BE666F"/>
  </w:style>
  <w:style w:type="paragraph" w:styleId="Footer">
    <w:name w:val="footer"/>
    <w:basedOn w:val="Normal"/>
    <w:link w:val="FooterChar"/>
    <w:uiPriority w:val="99"/>
    <w:unhideWhenUsed/>
    <w:rsid w:val="00BE666F"/>
    <w:pPr>
      <w:tabs>
        <w:tab w:val="center" w:pos="4680"/>
        <w:tab w:val="right" w:pos="9360"/>
      </w:tabs>
      <w:spacing w:line="240" w:lineRule="auto"/>
    </w:pPr>
  </w:style>
  <w:style w:type="character" w:customStyle="1" w:styleId="FooterChar">
    <w:name w:val="Footer Char"/>
    <w:basedOn w:val="DefaultParagraphFont"/>
    <w:link w:val="Footer"/>
    <w:uiPriority w:val="99"/>
    <w:rsid w:val="00BE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62848">
      <w:bodyDiv w:val="1"/>
      <w:marLeft w:val="0"/>
      <w:marRight w:val="0"/>
      <w:marTop w:val="0"/>
      <w:marBottom w:val="0"/>
      <w:divBdr>
        <w:top w:val="none" w:sz="0" w:space="0" w:color="auto"/>
        <w:left w:val="none" w:sz="0" w:space="0" w:color="auto"/>
        <w:bottom w:val="none" w:sz="0" w:space="0" w:color="auto"/>
        <w:right w:val="none" w:sz="0" w:space="0" w:color="auto"/>
      </w:divBdr>
    </w:div>
    <w:div w:id="14561715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entencingproject.org/publications/democracy-imprisoned-a-review-of-the-prevalence-and-impact-of-felony-disenfranchisement-laws-in-the-united-states/" TargetMode="External"/><Relationship Id="rId20" Type="http://schemas.openxmlformats.org/officeDocument/2006/relationships/hyperlink" Target="https://www.pewresearch.org/politics/2020/11/20/the-voting-experience-in-2020/" TargetMode="External"/><Relationship Id="rId21" Type="http://schemas.openxmlformats.org/officeDocument/2006/relationships/hyperlink" Target="https://digitalcommons.law.umaryland.edu/mlr/vol71/iss1/10/" TargetMode="External"/><Relationship Id="rId22" Type="http://schemas.openxmlformats.org/officeDocument/2006/relationships/hyperlink" Target="https://www.economist.com/democracy-in-america/2018/11/09/why-the-restoration-of-felons-voting-rights-in-florida-is-a-big-deal" TargetMode="External"/><Relationship Id="rId23" Type="http://schemas.openxmlformats.org/officeDocument/2006/relationships/hyperlink" Target="https://www.tandfonline.com/doi/abs/10.1080/01442872.2019.1694655" TargetMode="External"/><Relationship Id="rId24" Type="http://schemas.openxmlformats.org/officeDocument/2006/relationships/hyperlink" Target="https://www.tandfonline.com/doi/abs/10.1080/01442872.2019.1694655" TargetMode="External"/><Relationship Id="rId25" Type="http://schemas.openxmlformats.org/officeDocument/2006/relationships/hyperlink" Target="http://users.cla.umn.edu/~uggen/Behrens_Uggen_Manza_ajs.pdf" TargetMode="External"/><Relationship Id="rId26" Type="http://schemas.openxmlformats.org/officeDocument/2006/relationships/hyperlink" Target="http://users.cla.umn.edu/~uggen/Behrens_Uggen_Manza_ajs.pdf" TargetMode="External"/><Relationship Id="rId27" Type="http://schemas.openxmlformats.org/officeDocument/2006/relationships/header" Target="head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sentencingproject.org/publications/democracy-imprisoned-a-review-of-the-prevalence-and-impact-of-felony-disenfranchisement-laws-in-the-united-states/" TargetMode="External"/><Relationship Id="rId11" Type="http://schemas.openxmlformats.org/officeDocument/2006/relationships/hyperlink" Target="https://heinonline.org/HOL/Page?collection=journals" TargetMode="External"/><Relationship Id="rId12" Type="http://schemas.openxmlformats.org/officeDocument/2006/relationships/hyperlink" Target="https://heinonline.org/HOL/Page?collection=journals" TargetMode="External"/><Relationship Id="rId13" Type="http://schemas.openxmlformats.org/officeDocument/2006/relationships/hyperlink" Target="https://www.ncjrs.gov/pdffiles1/Digitization/171656NCJRS.pdf" TargetMode="External"/><Relationship Id="rId14" Type="http://schemas.openxmlformats.org/officeDocument/2006/relationships/hyperlink" Target="https://heinonline.org/HOL/LandingPage?handle=hein.journals%2Ffedsen12" TargetMode="External"/><Relationship Id="rId15" Type="http://schemas.openxmlformats.org/officeDocument/2006/relationships/hyperlink" Target="https://heinonline.org/HOL/LandingPage?handle=hein.journals%2Ffedsen12" TargetMode="External"/><Relationship Id="rId16" Type="http://schemas.openxmlformats.org/officeDocument/2006/relationships/hyperlink" Target="https://www.sentencingproject.org/publications/disenfranchisement-of-felons-the-modern-day-voting-rights-challenge/" TargetMode="External"/><Relationship Id="rId17" Type="http://schemas.openxmlformats.org/officeDocument/2006/relationships/hyperlink" Target="https://www.sentencingproject.org/publications/disenfranchisement-of-felons-the-modern-day-voting-rights-challenge/" TargetMode="External"/><Relationship Id="rId18" Type="http://schemas.openxmlformats.org/officeDocument/2006/relationships/hyperlink" Target="https://scholar.harvard.edu/files/morse/files/iowa.pdf" TargetMode="External"/><Relationship Id="rId19" Type="http://schemas.openxmlformats.org/officeDocument/2006/relationships/hyperlink" Target="https://scholar.harvard.edu/files/morse/files/iowa.pdf"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sentencingproject.org" TargetMode="External"/><Relationship Id="rId8" Type="http://schemas.openxmlformats.org/officeDocument/2006/relationships/hyperlink" Target="http://www.sentencing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21</Pages>
  <Words>6049</Words>
  <Characters>34480</Characters>
  <Application>Microsoft Macintosh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Sayers</cp:lastModifiedBy>
  <cp:revision>19</cp:revision>
  <dcterms:created xsi:type="dcterms:W3CDTF">2021-01-11T02:18:00Z</dcterms:created>
  <dcterms:modified xsi:type="dcterms:W3CDTF">2021-01-11T03:25:00Z</dcterms:modified>
</cp:coreProperties>
</file>